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57BF" w:rsidRPr="006330A2" w:rsidRDefault="000357BF" w:rsidP="000357BF">
      <w:pPr>
        <w:pStyle w:val="Style181"/>
        <w:widowControl/>
        <w:ind w:firstLine="709"/>
        <w:jc w:val="center"/>
        <w:outlineLvl w:val="1"/>
        <w:rPr>
          <w:rStyle w:val="FontStyle265"/>
          <w:rFonts w:ascii="Times New Roman" w:hAnsi="Times New Roman" w:cs="Times New Roman"/>
          <w:b/>
          <w:bCs/>
          <w:lang w:val="uk-UA" w:eastAsia="uk-UA"/>
        </w:rPr>
      </w:pPr>
      <w:bookmarkStart w:id="0" w:name="_Toc220683873"/>
      <w:r w:rsidRPr="006330A2">
        <w:rPr>
          <w:rStyle w:val="FontStyle265"/>
          <w:rFonts w:ascii="Times New Roman" w:hAnsi="Times New Roman" w:cs="Times New Roman"/>
          <w:b/>
          <w:bCs/>
          <w:lang w:val="uk-UA" w:eastAsia="uk-UA"/>
        </w:rPr>
        <w:t>ТЕХНІЧНЕ ОБСЛУГОВУВАННЯ І ПОТОЧНИЙ РЕМОНТ</w:t>
      </w:r>
      <w:r w:rsidRPr="006330A2">
        <w:rPr>
          <w:rStyle w:val="FontStyle265"/>
          <w:rFonts w:ascii="Times New Roman" w:hAnsi="Times New Roman" w:cs="Times New Roman"/>
          <w:b/>
          <w:bCs/>
          <w:lang w:eastAsia="uk-UA"/>
        </w:rPr>
        <w:t xml:space="preserve"> </w:t>
      </w:r>
      <w:r w:rsidRPr="006330A2">
        <w:rPr>
          <w:rStyle w:val="FontStyle265"/>
          <w:rFonts w:ascii="Times New Roman" w:hAnsi="Times New Roman" w:cs="Times New Roman"/>
          <w:b/>
          <w:bCs/>
          <w:lang w:val="uk-UA" w:eastAsia="uk-UA"/>
        </w:rPr>
        <w:t>ОРГАНІВ КЕРУВАННЯ АВТОМОБІЛІВ</w:t>
      </w:r>
      <w:bookmarkEnd w:id="0"/>
    </w:p>
    <w:p w:rsidR="000357BF" w:rsidRPr="006330A2" w:rsidRDefault="000357BF" w:rsidP="000357BF">
      <w:pPr>
        <w:pStyle w:val="Style180"/>
        <w:widowControl/>
        <w:ind w:firstLine="709"/>
        <w:jc w:val="both"/>
        <w:rPr>
          <w:rStyle w:val="FontStyle266"/>
          <w:rFonts w:ascii="Times New Roman" w:hAnsi="Times New Roman" w:cs="Times New Roman"/>
          <w:lang w:val="uk-UA" w:eastAsia="uk-UA"/>
        </w:rPr>
      </w:pPr>
    </w:p>
    <w:p w:rsidR="000357BF" w:rsidRPr="006330A2" w:rsidRDefault="000357BF" w:rsidP="000357BF">
      <w:pPr>
        <w:pStyle w:val="Style164"/>
        <w:widowControl/>
        <w:ind w:firstLine="709"/>
        <w:jc w:val="both"/>
        <w:outlineLvl w:val="0"/>
        <w:rPr>
          <w:rStyle w:val="FontStyle261"/>
          <w:rFonts w:ascii="Times New Roman" w:hAnsi="Times New Roman" w:cs="Times New Roman"/>
          <w:b/>
          <w:bCs/>
          <w:position w:val="5"/>
          <w:lang w:val="uk-UA" w:eastAsia="uk-UA"/>
        </w:rPr>
      </w:pPr>
      <w:bookmarkStart w:id="1" w:name="_Toc220683874"/>
      <w:bookmarkStart w:id="2" w:name="_GoBack"/>
      <w:bookmarkEnd w:id="2"/>
      <w:r w:rsidRPr="006330A2">
        <w:rPr>
          <w:rStyle w:val="FontStyle261"/>
          <w:rFonts w:ascii="Times New Roman" w:hAnsi="Times New Roman" w:cs="Times New Roman"/>
          <w:b/>
          <w:bCs/>
          <w:position w:val="5"/>
          <w:lang w:val="uk-UA" w:eastAsia="uk-UA"/>
        </w:rPr>
        <w:t>14.1. Технічне обслуговування гальмової системи</w:t>
      </w:r>
      <w:bookmarkEnd w:id="1"/>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Безпека руху автомобілів значною мірою залежить від технічного стану гальм і рульового керування, внаслідок несправності яких трапляється близько 64 % дорожньо-транспортних пригод (від загальної кількості пригод унаслідок технічних несправностей). Тому обслуговуванню цих механізмів треба приділяти особливу увагу.</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Гальмова система повинна постійно й ефективно діяти, мати мінімальний час спрацювання й мінімальний шлях гальмування, забезпечувати плавність підвищення гальмівного зусилля, а також одночасність початку гальмування всіх коліс.</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Загальними несправностями гальм є: слабка їхня дія, занос автомобіля при гальмуванні, заїдання гальмівних механізмів і «провалювання» гальмової педалі в автомобілях із гідравлічним приводом гальм.</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i/>
          <w:iCs/>
          <w:lang w:val="uk-UA" w:eastAsia="uk-UA"/>
        </w:rPr>
        <w:t>Слабка дія гальм</w:t>
      </w:r>
      <w:r w:rsidRPr="006330A2">
        <w:rPr>
          <w:rStyle w:val="FontStyle261"/>
          <w:rFonts w:ascii="Times New Roman" w:hAnsi="Times New Roman" w:cs="Times New Roman"/>
          <w:lang w:val="uk-UA" w:eastAsia="uk-UA"/>
        </w:rPr>
        <w:t xml:space="preserve"> спричиняється зменшенням коефіцієнта тертя між гальмовими колодками і барабанами внаслідок спрацювання або замаслювання фрикційних накладок.</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У разі</w:t>
      </w:r>
      <w:r w:rsidRPr="006330A2">
        <w:rPr>
          <w:rStyle w:val="FontStyle261"/>
          <w:rFonts w:ascii="Times New Roman" w:hAnsi="Times New Roman" w:cs="Times New Roman"/>
          <w:lang w:eastAsia="uk-UA"/>
        </w:rPr>
        <w:t xml:space="preserve"> несинхронного</w:t>
      </w:r>
      <w:r w:rsidRPr="006330A2">
        <w:rPr>
          <w:rStyle w:val="FontStyle261"/>
          <w:rFonts w:ascii="Times New Roman" w:hAnsi="Times New Roman" w:cs="Times New Roman"/>
          <w:lang w:val="uk-UA" w:eastAsia="uk-UA"/>
        </w:rPr>
        <w:t xml:space="preserve"> гальмування всіх коліс автомобіль заносить. Причинами несинхронного гальмування можуть бути: неоднакові зазори між фрикційними накладками і гальмовими барабанами, замаслювання накладок, спрацювання колісних гальмових циліндрів або поршнів (при гідравлічному приводі гальм), розтягання гальмових діафрагм (при пневматичному приводі гальм), нерівномірне спрацювання гальмових або фрикційних накладок. Занос автомобіля при гальмуванні може виникнути також при витіканні повітря або гальмової рідини з гальмового приводу одного з коліс.</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i/>
          <w:iCs/>
          <w:lang w:val="uk-UA" w:eastAsia="uk-UA"/>
        </w:rPr>
        <w:t>Заїдання гальмівних механізмів</w:t>
      </w:r>
      <w:r w:rsidRPr="006330A2">
        <w:rPr>
          <w:rStyle w:val="FontStyle261"/>
          <w:rFonts w:ascii="Times New Roman" w:hAnsi="Times New Roman" w:cs="Times New Roman"/>
          <w:lang w:val="uk-UA" w:eastAsia="uk-UA"/>
        </w:rPr>
        <w:t xml:space="preserve"> буває при обриві стяжних пружин гальмових колодок, сильному забрудненні гальмових барабанів або валиків гальмового приводу, обриві заклепок фрикційних накладок і заклиненні їх між колодкою і барабаном. У зимову пору часто трапляється заклинювання колодок унаслідок примерзання їх до гальмових барабанів. В автомобілів із гідравлічним приводом гальм заїдання гальмових колодок виникає при заклиненні поршнів у гальмових циліндрах або при засміченні компенсаційного отвору головного гальмового циліндра.</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 xml:space="preserve">У гальмах із гідравлічним приводом найчастішою несправністю є </w:t>
      </w:r>
      <w:r w:rsidRPr="006330A2">
        <w:rPr>
          <w:rStyle w:val="FontStyle261"/>
          <w:rFonts w:ascii="Times New Roman" w:hAnsi="Times New Roman" w:cs="Times New Roman"/>
          <w:i/>
          <w:iCs/>
          <w:lang w:val="uk-UA" w:eastAsia="uk-UA"/>
        </w:rPr>
        <w:t>«провалювання» гальмової педалі</w:t>
      </w:r>
      <w:r w:rsidRPr="006330A2">
        <w:rPr>
          <w:rStyle w:val="FontStyle261"/>
          <w:rFonts w:ascii="Times New Roman" w:hAnsi="Times New Roman" w:cs="Times New Roman"/>
          <w:lang w:val="uk-UA" w:eastAsia="uk-UA"/>
        </w:rPr>
        <w:t xml:space="preserve"> і гальмування тільки з прокачуванням. Гальмова педаль «провалюється» внаслідок недостатньої кількості рідини в гальмовій системі і при потраплянні повітря в гідросистему,</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У гальмах із пневматичним приводом часто буває гальмування при відпущеній педалі гальма (невідгальмовування коліс) і низькому тиску повітря в системі. Гальмування автомобіля при відпущеній педалі — наслідок нещільної посадки впускного клапана крана керування (повітря з ресивера надходить у гальмові камери). Самочинне гальмування автомобіля буває, коли немає зазору між важелем і штовхачем крана керування.</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Якщо двигун працює тривалий час без перерви, тиск повітря в системі може знижуватись у результаті проковзування паса приводу компресора, просочування повітря у сполученнях і трубопроводах магістралі, засмічення повітроочисника компресора або фільтра вологомасловіддільника, нещільного прилягання клапанів до сідел компресора. Про несправну роботу компресора можна мати уявлення зі зниженого тиску в системі протягом тривалого часу при непрацюючому двигуні. Якщо тиск компресора швидко досягає норми і зменшується при зупинці двигуна, то це свідчить про витікання повітря з магістралі.</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Технічний стан гальм визначають при загальному й поелементному діагностуванні.</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 xml:space="preserve">При </w:t>
      </w:r>
      <w:r w:rsidRPr="006330A2">
        <w:rPr>
          <w:rStyle w:val="FontStyle261"/>
          <w:rFonts w:ascii="Times New Roman" w:hAnsi="Times New Roman" w:cs="Times New Roman"/>
          <w:b/>
          <w:bCs/>
          <w:i/>
          <w:iCs/>
          <w:lang w:val="uk-UA" w:eastAsia="uk-UA"/>
        </w:rPr>
        <w:t>загальному діагностуванні</w:t>
      </w:r>
      <w:r w:rsidRPr="006330A2">
        <w:rPr>
          <w:rStyle w:val="FontStyle261"/>
          <w:rFonts w:ascii="Times New Roman" w:hAnsi="Times New Roman" w:cs="Times New Roman"/>
          <w:lang w:val="uk-UA" w:eastAsia="uk-UA"/>
        </w:rPr>
        <w:t xml:space="preserve"> визначають шлях гальмування, сповільнення руху автомобіля, сумарне гальмівне зусилля та його розподіл між колесами автомобіля.</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Гарантована міцність охоплює ті вузли гальмової системи, які сконструйовані, виготовлені, установлені на автомобіль і експлуатуються таким чином, що виключається вихід їх із ладу через поломки протягом усього терміну служби транспортного засобу. Ця вимога не стосується відмов у результаті природного спрацювання.</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До елементів гарантованої міцності відносять: гальмову педаль та її кріплення, гальмовий кран, головний гальмовий циліндр, а також елементи приводу цих вузлів від педалі, повітророзподільник, колісні гальмові циліндри, колодки, гальмові барабани і диски, регулювальні важелі, розтискні кулаки, а також гальмові накладки, рідини, трубопроводи, шланги й елементи їхнього кріплення. Усі перелічені деталі не підлягають заміні аналогічними непромислового виготовлення або такими, що не відповідають вимогам підприємства-виготовлювача. Стандарт забороняє змінювати конструкцію гальмових систем у процесі всього терміну експлуатації.</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Нова класифікація автотранспортних засобів за їхнім призначенням і повною масою прийнята відповідно до міжнародних вимог</w:t>
      </w:r>
      <w:r w:rsidRPr="006330A2">
        <w:rPr>
          <w:rStyle w:val="FontStyle261"/>
          <w:rFonts w:ascii="Times New Roman" w:hAnsi="Times New Roman" w:cs="Times New Roman"/>
          <w:lang w:eastAsia="uk-UA"/>
        </w:rPr>
        <w:t xml:space="preserve"> (табл.</w:t>
      </w:r>
      <w:r w:rsidRPr="006330A2">
        <w:rPr>
          <w:rStyle w:val="FontStyle261"/>
          <w:rFonts w:ascii="Times New Roman" w:hAnsi="Times New Roman" w:cs="Times New Roman"/>
          <w:lang w:val="uk-UA" w:eastAsia="uk-UA"/>
        </w:rPr>
        <w:t xml:space="preserve"> 14.1).</w:t>
      </w:r>
    </w:p>
    <w:p w:rsidR="000357BF" w:rsidRPr="006330A2" w:rsidRDefault="000357BF" w:rsidP="000357BF">
      <w:pPr>
        <w:pStyle w:val="Style180"/>
        <w:widowControl/>
        <w:ind w:firstLine="709"/>
        <w:jc w:val="both"/>
        <w:rPr>
          <w:rStyle w:val="FontStyle261"/>
          <w:rFonts w:ascii="Times New Roman" w:hAnsi="Times New Roman" w:cs="Times New Roman"/>
          <w:i/>
          <w:iCs/>
          <w:lang w:val="uk-UA" w:eastAsia="uk-UA"/>
        </w:rPr>
      </w:pPr>
      <w:r>
        <w:rPr>
          <w:rStyle w:val="FontStyle261"/>
          <w:rFonts w:ascii="Times New Roman" w:hAnsi="Times New Roman" w:cs="Times New Roman"/>
          <w:i/>
          <w:iCs/>
          <w:lang w:val="uk-UA" w:eastAsia="uk-UA"/>
        </w:rPr>
        <w:br w:type="page"/>
      </w:r>
      <w:r w:rsidRPr="006330A2">
        <w:rPr>
          <w:rStyle w:val="FontStyle261"/>
          <w:rFonts w:ascii="Times New Roman" w:hAnsi="Times New Roman" w:cs="Times New Roman"/>
          <w:i/>
          <w:iCs/>
          <w:lang w:val="uk-UA" w:eastAsia="uk-UA"/>
        </w:rPr>
        <w:lastRenderedPageBreak/>
        <w:t>Таблиця 14.1</w:t>
      </w:r>
    </w:p>
    <w:tbl>
      <w:tblPr>
        <w:tblW w:w="0" w:type="auto"/>
        <w:jc w:val="center"/>
        <w:tblCellMar>
          <w:left w:w="40" w:type="dxa"/>
          <w:right w:w="40" w:type="dxa"/>
        </w:tblCellMar>
        <w:tblLook w:val="0000" w:firstRow="0" w:lastRow="0" w:firstColumn="0" w:lastColumn="0" w:noHBand="0" w:noVBand="0"/>
      </w:tblPr>
      <w:tblGrid>
        <w:gridCol w:w="3822"/>
        <w:gridCol w:w="826"/>
        <w:gridCol w:w="3748"/>
        <w:gridCol w:w="1039"/>
      </w:tblGrid>
      <w:tr w:rsidR="000357BF" w:rsidRPr="006330A2" w:rsidTr="004E5F82">
        <w:tblPrEx>
          <w:tblCellMar>
            <w:top w:w="0" w:type="dxa"/>
            <w:bottom w:w="0" w:type="dxa"/>
          </w:tblCellMar>
        </w:tblPrEx>
        <w:trPr>
          <w:trHeight w:val="46"/>
          <w:jc w:val="center"/>
        </w:trPr>
        <w:tc>
          <w:tcPr>
            <w:tcW w:w="0" w:type="auto"/>
            <w:tcBorders>
              <w:top w:val="single" w:sz="6" w:space="0" w:color="auto"/>
              <w:left w:val="single" w:sz="6" w:space="0" w:color="auto"/>
              <w:bottom w:val="single" w:sz="6" w:space="0" w:color="auto"/>
              <w:right w:val="single" w:sz="6" w:space="0" w:color="auto"/>
            </w:tcBorders>
            <w:vAlign w:val="center"/>
          </w:tcPr>
          <w:p w:rsidR="000357BF" w:rsidRPr="006330A2" w:rsidRDefault="000357BF" w:rsidP="004E5F82">
            <w:pPr>
              <w:pStyle w:val="Style125"/>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Назва автотранспортного засобу</w:t>
            </w:r>
          </w:p>
        </w:tc>
        <w:tc>
          <w:tcPr>
            <w:tcW w:w="0" w:type="auto"/>
            <w:tcBorders>
              <w:top w:val="single" w:sz="6" w:space="0" w:color="auto"/>
              <w:left w:val="single" w:sz="6" w:space="0" w:color="auto"/>
              <w:bottom w:val="single" w:sz="6" w:space="0" w:color="auto"/>
              <w:right w:val="single" w:sz="6" w:space="0" w:color="auto"/>
            </w:tcBorders>
            <w:vAlign w:val="center"/>
          </w:tcPr>
          <w:p w:rsidR="000357BF" w:rsidRPr="006330A2" w:rsidRDefault="000357BF" w:rsidP="004E5F82">
            <w:pPr>
              <w:pStyle w:val="Style125"/>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Категорія</w:t>
            </w:r>
          </w:p>
        </w:tc>
        <w:tc>
          <w:tcPr>
            <w:tcW w:w="0" w:type="auto"/>
            <w:tcBorders>
              <w:top w:val="single" w:sz="6" w:space="0" w:color="auto"/>
              <w:left w:val="single" w:sz="6" w:space="0" w:color="auto"/>
              <w:bottom w:val="single" w:sz="6" w:space="0" w:color="auto"/>
              <w:right w:val="single" w:sz="6" w:space="0" w:color="auto"/>
            </w:tcBorders>
            <w:vAlign w:val="center"/>
          </w:tcPr>
          <w:p w:rsidR="000357BF" w:rsidRPr="006330A2" w:rsidRDefault="000357BF" w:rsidP="004E5F82">
            <w:pPr>
              <w:pStyle w:val="Style125"/>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Сім'я автомобілів</w:t>
            </w:r>
          </w:p>
        </w:tc>
        <w:tc>
          <w:tcPr>
            <w:tcW w:w="0" w:type="auto"/>
            <w:tcBorders>
              <w:top w:val="single" w:sz="6" w:space="0" w:color="auto"/>
              <w:left w:val="single" w:sz="6" w:space="0" w:color="auto"/>
              <w:bottom w:val="single" w:sz="6" w:space="0" w:color="auto"/>
              <w:right w:val="single" w:sz="6" w:space="0" w:color="auto"/>
            </w:tcBorders>
            <w:vAlign w:val="center"/>
          </w:tcPr>
          <w:p w:rsidR="000357BF" w:rsidRPr="006330A2" w:rsidRDefault="000357BF" w:rsidP="004E5F82">
            <w:pPr>
              <w:pStyle w:val="Style125"/>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Повна маса</w:t>
            </w:r>
          </w:p>
        </w:tc>
      </w:tr>
      <w:tr w:rsidR="000357BF" w:rsidRPr="006330A2" w:rsidTr="004E5F82">
        <w:tblPrEx>
          <w:tblCellMar>
            <w:top w:w="0" w:type="dxa"/>
            <w:bottom w:w="0" w:type="dxa"/>
          </w:tblCellMar>
        </w:tblPrEx>
        <w:trPr>
          <w:trHeight w:val="232"/>
          <w:jc w:val="center"/>
        </w:trPr>
        <w:tc>
          <w:tcPr>
            <w:tcW w:w="0" w:type="auto"/>
            <w:vMerge w:val="restart"/>
            <w:tcBorders>
              <w:top w:val="single" w:sz="6" w:space="0" w:color="auto"/>
              <w:left w:val="single" w:sz="6" w:space="0" w:color="auto"/>
              <w:right w:val="single" w:sz="6" w:space="0" w:color="auto"/>
            </w:tcBorders>
            <w:vAlign w:val="center"/>
          </w:tcPr>
          <w:p w:rsidR="000357BF" w:rsidRPr="006330A2" w:rsidRDefault="000357BF" w:rsidP="004E5F82">
            <w:pPr>
              <w:pStyle w:val="Style125"/>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Автобуси, пасажирські автомобілі та їхні модифікації, а також пасажирські автопоїзди</w:t>
            </w:r>
          </w:p>
        </w:tc>
        <w:tc>
          <w:tcPr>
            <w:tcW w:w="0" w:type="auto"/>
            <w:tcBorders>
              <w:top w:val="single" w:sz="6" w:space="0" w:color="auto"/>
              <w:left w:val="single" w:sz="6" w:space="0" w:color="auto"/>
              <w:bottom w:val="nil"/>
              <w:right w:val="single" w:sz="6" w:space="0" w:color="auto"/>
            </w:tcBorders>
            <w:vAlign w:val="center"/>
          </w:tcPr>
          <w:p w:rsidR="000357BF" w:rsidRPr="006330A2" w:rsidRDefault="000357BF" w:rsidP="004E5F82">
            <w:pPr>
              <w:pStyle w:val="Style16"/>
              <w:widowControl/>
              <w:jc w:val="center"/>
              <w:rPr>
                <w:rFonts w:ascii="Times New Roman" w:hAnsi="Times New Roman" w:cs="Times New Roman"/>
                <w:i/>
                <w:iCs/>
                <w:sz w:val="18"/>
                <w:szCs w:val="18"/>
                <w:lang w:val="uk-UA"/>
              </w:rPr>
            </w:pPr>
            <w:r w:rsidRPr="006330A2">
              <w:rPr>
                <w:rFonts w:ascii="Times New Roman" w:hAnsi="Times New Roman" w:cs="Times New Roman"/>
                <w:i/>
                <w:iCs/>
                <w:sz w:val="18"/>
                <w:szCs w:val="18"/>
                <w:lang w:val="uk-UA"/>
              </w:rPr>
              <w:t>М</w:t>
            </w:r>
            <w:r w:rsidRPr="006330A2">
              <w:rPr>
                <w:rFonts w:ascii="Times New Roman" w:hAnsi="Times New Roman" w:cs="Times New Roman"/>
                <w:i/>
                <w:iCs/>
                <w:sz w:val="18"/>
                <w:szCs w:val="18"/>
                <w:vertAlign w:val="subscript"/>
                <w:lang w:val="uk-UA"/>
              </w:rPr>
              <w:t>1</w:t>
            </w:r>
          </w:p>
        </w:tc>
        <w:tc>
          <w:tcPr>
            <w:tcW w:w="0" w:type="auto"/>
            <w:tcBorders>
              <w:top w:val="single" w:sz="6" w:space="0" w:color="auto"/>
              <w:left w:val="single" w:sz="6" w:space="0" w:color="auto"/>
              <w:bottom w:val="nil"/>
              <w:right w:val="single" w:sz="6" w:space="0" w:color="auto"/>
            </w:tcBorders>
            <w:vAlign w:val="center"/>
          </w:tcPr>
          <w:p w:rsidR="000357BF" w:rsidRPr="006330A2" w:rsidRDefault="000357BF" w:rsidP="004E5F82">
            <w:pPr>
              <w:pStyle w:val="Style125"/>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ГАЗ (легкові), ЗІЛ (легкові), «Москвич» (легкові), ЗАЗ, ВАЗ,</w:t>
            </w:r>
          </w:p>
        </w:tc>
        <w:tc>
          <w:tcPr>
            <w:tcW w:w="0" w:type="auto"/>
            <w:tcBorders>
              <w:top w:val="single" w:sz="6" w:space="0" w:color="auto"/>
              <w:left w:val="single" w:sz="6" w:space="0" w:color="auto"/>
              <w:bottom w:val="nil"/>
              <w:right w:val="single" w:sz="6" w:space="0" w:color="auto"/>
            </w:tcBorders>
            <w:vAlign w:val="center"/>
          </w:tcPr>
          <w:p w:rsidR="000357BF" w:rsidRPr="006330A2" w:rsidRDefault="000357BF" w:rsidP="004E5F82">
            <w:pPr>
              <w:pStyle w:val="Style195"/>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r>
      <w:tr w:rsidR="000357BF" w:rsidRPr="006330A2" w:rsidTr="004E5F82">
        <w:tblPrEx>
          <w:tblCellMar>
            <w:top w:w="0" w:type="dxa"/>
            <w:bottom w:w="0" w:type="dxa"/>
          </w:tblCellMar>
        </w:tblPrEx>
        <w:trPr>
          <w:trHeight w:val="111"/>
          <w:jc w:val="center"/>
        </w:trPr>
        <w:tc>
          <w:tcPr>
            <w:tcW w:w="0" w:type="auto"/>
            <w:vMerge/>
            <w:tcBorders>
              <w:left w:val="single" w:sz="6" w:space="0" w:color="auto"/>
              <w:right w:val="single" w:sz="6" w:space="0" w:color="auto"/>
            </w:tcBorders>
            <w:vAlign w:val="center"/>
          </w:tcPr>
          <w:p w:rsidR="000357BF" w:rsidRPr="006330A2" w:rsidRDefault="000357BF" w:rsidP="004E5F82">
            <w:pPr>
              <w:pStyle w:val="Style125"/>
              <w:widowControl/>
              <w:jc w:val="center"/>
              <w:rPr>
                <w:rStyle w:val="FontStyle261"/>
                <w:rFonts w:ascii="Times New Roman" w:hAnsi="Times New Roman" w:cs="Times New Roman"/>
                <w:lang w:val="uk-UA" w:eastAsia="uk-UA"/>
              </w:rPr>
            </w:pP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125"/>
              <w:widowControl/>
              <w:jc w:val="center"/>
              <w:rPr>
                <w:rStyle w:val="FontStyle261"/>
                <w:rFonts w:ascii="Times New Roman" w:hAnsi="Times New Roman" w:cs="Times New Roman"/>
                <w:i/>
                <w:iCs/>
                <w:vertAlign w:val="subscript"/>
                <w:lang w:val="uk-UA" w:eastAsia="uk-UA"/>
              </w:rPr>
            </w:pPr>
            <w:r w:rsidRPr="006330A2">
              <w:rPr>
                <w:rStyle w:val="FontStyle261"/>
                <w:rFonts w:ascii="Times New Roman" w:hAnsi="Times New Roman" w:cs="Times New Roman"/>
                <w:i/>
                <w:iCs/>
                <w:lang w:val="uk-UA" w:eastAsia="uk-UA"/>
              </w:rPr>
              <w:t>М</w:t>
            </w:r>
            <w:r w:rsidRPr="006330A2">
              <w:rPr>
                <w:rStyle w:val="FontStyle261"/>
                <w:rFonts w:ascii="Times New Roman" w:hAnsi="Times New Roman" w:cs="Times New Roman"/>
                <w:i/>
                <w:iCs/>
                <w:vertAlign w:val="subscript"/>
                <w:lang w:val="uk-UA" w:eastAsia="uk-UA"/>
              </w:rPr>
              <w:t>2</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125"/>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 xml:space="preserve">ЛуАЗ (легкові), УАЗ-469 </w:t>
            </w:r>
            <w:r w:rsidRPr="006330A2">
              <w:rPr>
                <w:rStyle w:val="FontStyle261"/>
                <w:rFonts w:ascii="Times New Roman" w:hAnsi="Times New Roman" w:cs="Times New Roman"/>
                <w:lang w:eastAsia="uk-UA"/>
              </w:rPr>
              <w:t>РАФ,</w:t>
            </w:r>
            <w:r w:rsidRPr="006330A2">
              <w:rPr>
                <w:rStyle w:val="FontStyle261"/>
                <w:rFonts w:ascii="Times New Roman" w:hAnsi="Times New Roman" w:cs="Times New Roman"/>
                <w:lang w:val="uk-UA" w:eastAsia="uk-UA"/>
              </w:rPr>
              <w:t xml:space="preserve"> УАЗ-452В, ЖУК, НИСА-522М</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125"/>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До 5</w:t>
            </w:r>
            <w:r w:rsidRPr="006330A2">
              <w:rPr>
                <w:rStyle w:val="FontStyle261"/>
                <w:rFonts w:ascii="Times New Roman" w:hAnsi="Times New Roman" w:cs="Times New Roman"/>
                <w:lang w:val="el-GR" w:eastAsia="uk-UA"/>
              </w:rPr>
              <w:t xml:space="preserve"> </w:t>
            </w:r>
            <w:r w:rsidRPr="006330A2">
              <w:rPr>
                <w:rStyle w:val="FontStyle261"/>
                <w:rFonts w:ascii="Times New Roman" w:hAnsi="Times New Roman" w:cs="Times New Roman"/>
                <w:lang w:eastAsia="uk-UA"/>
              </w:rPr>
              <w:t>т</w:t>
            </w:r>
            <w:r w:rsidRPr="006330A2">
              <w:rPr>
                <w:rStyle w:val="FontStyle261"/>
                <w:rFonts w:ascii="Times New Roman" w:hAnsi="Times New Roman" w:cs="Times New Roman"/>
                <w:lang w:val="el-GR" w:eastAsia="uk-UA"/>
              </w:rPr>
              <w:t xml:space="preserve"> </w:t>
            </w:r>
            <w:r w:rsidRPr="006330A2">
              <w:rPr>
                <w:rStyle w:val="FontStyle261"/>
                <w:rFonts w:ascii="Times New Roman" w:hAnsi="Times New Roman" w:cs="Times New Roman"/>
                <w:lang w:val="uk-UA" w:eastAsia="uk-UA"/>
              </w:rPr>
              <w:t>включно</w:t>
            </w:r>
          </w:p>
        </w:tc>
      </w:tr>
      <w:tr w:rsidR="000357BF" w:rsidRPr="006330A2" w:rsidTr="004E5F82">
        <w:tblPrEx>
          <w:tblCellMar>
            <w:top w:w="0" w:type="dxa"/>
            <w:bottom w:w="0" w:type="dxa"/>
          </w:tblCellMar>
        </w:tblPrEx>
        <w:trPr>
          <w:trHeight w:val="61"/>
          <w:jc w:val="center"/>
        </w:trPr>
        <w:tc>
          <w:tcPr>
            <w:tcW w:w="0" w:type="auto"/>
            <w:vMerge/>
            <w:tcBorders>
              <w:left w:val="single" w:sz="6" w:space="0" w:color="auto"/>
              <w:bottom w:val="single" w:sz="6" w:space="0" w:color="auto"/>
              <w:right w:val="single" w:sz="6" w:space="0" w:color="auto"/>
            </w:tcBorders>
            <w:vAlign w:val="center"/>
          </w:tcPr>
          <w:p w:rsidR="000357BF" w:rsidRPr="006330A2" w:rsidRDefault="000357BF" w:rsidP="004E5F82">
            <w:pPr>
              <w:pStyle w:val="Style16"/>
              <w:widowControl/>
              <w:jc w:val="center"/>
              <w:rPr>
                <w:rFonts w:ascii="Times New Roman" w:hAnsi="Times New Roman" w:cs="Times New Roman"/>
                <w:sz w:val="18"/>
                <w:szCs w:val="18"/>
              </w:rPr>
            </w:pPr>
          </w:p>
        </w:tc>
        <w:tc>
          <w:tcPr>
            <w:tcW w:w="0" w:type="auto"/>
            <w:tcBorders>
              <w:top w:val="nil"/>
              <w:left w:val="single" w:sz="6" w:space="0" w:color="auto"/>
              <w:bottom w:val="single" w:sz="6" w:space="0" w:color="auto"/>
              <w:right w:val="single" w:sz="6" w:space="0" w:color="auto"/>
            </w:tcBorders>
            <w:vAlign w:val="center"/>
          </w:tcPr>
          <w:p w:rsidR="000357BF" w:rsidRPr="006330A2" w:rsidRDefault="000357BF" w:rsidP="004E5F82">
            <w:pPr>
              <w:pStyle w:val="Style125"/>
              <w:widowControl/>
              <w:jc w:val="center"/>
              <w:rPr>
                <w:rStyle w:val="FontStyle261"/>
                <w:rFonts w:ascii="Times New Roman" w:hAnsi="Times New Roman" w:cs="Times New Roman"/>
                <w:i/>
                <w:iCs/>
                <w:vertAlign w:val="subscript"/>
                <w:lang w:val="uk-UA" w:eastAsia="uk-UA"/>
              </w:rPr>
            </w:pPr>
            <w:r w:rsidRPr="006330A2">
              <w:rPr>
                <w:rStyle w:val="FontStyle261"/>
                <w:rFonts w:ascii="Times New Roman" w:hAnsi="Times New Roman" w:cs="Times New Roman"/>
                <w:i/>
                <w:iCs/>
                <w:lang w:val="uk-UA" w:eastAsia="uk-UA"/>
              </w:rPr>
              <w:t>М</w:t>
            </w:r>
            <w:r w:rsidRPr="006330A2">
              <w:rPr>
                <w:rStyle w:val="FontStyle261"/>
                <w:rFonts w:ascii="Times New Roman" w:hAnsi="Times New Roman" w:cs="Times New Roman"/>
                <w:i/>
                <w:iCs/>
                <w:vertAlign w:val="subscript"/>
                <w:lang w:val="uk-UA" w:eastAsia="uk-UA"/>
              </w:rPr>
              <w:t>3</w:t>
            </w:r>
          </w:p>
        </w:tc>
        <w:tc>
          <w:tcPr>
            <w:tcW w:w="0" w:type="auto"/>
            <w:tcBorders>
              <w:top w:val="nil"/>
              <w:left w:val="single" w:sz="6" w:space="0" w:color="auto"/>
              <w:bottom w:val="single" w:sz="6" w:space="0" w:color="auto"/>
              <w:right w:val="single" w:sz="6" w:space="0" w:color="auto"/>
            </w:tcBorders>
            <w:vAlign w:val="center"/>
          </w:tcPr>
          <w:p w:rsidR="000357BF" w:rsidRPr="006330A2" w:rsidRDefault="000357BF" w:rsidP="004E5F82">
            <w:pPr>
              <w:pStyle w:val="Style125"/>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КАвЗ, ПАЗ, ЛАЗ,</w:t>
            </w:r>
            <w:r w:rsidRPr="006330A2">
              <w:rPr>
                <w:rStyle w:val="FontStyle261"/>
                <w:rFonts w:ascii="Times New Roman" w:hAnsi="Times New Roman" w:cs="Times New Roman"/>
                <w:lang w:eastAsia="uk-UA"/>
              </w:rPr>
              <w:t xml:space="preserve"> ЛиАЗ, </w:t>
            </w:r>
            <w:r w:rsidRPr="006330A2">
              <w:rPr>
                <w:rStyle w:val="FontStyle261"/>
                <w:rFonts w:ascii="Times New Roman" w:hAnsi="Times New Roman" w:cs="Times New Roman"/>
                <w:lang w:val="uk-UA" w:eastAsia="uk-UA"/>
              </w:rPr>
              <w:t>«Ікарус»</w:t>
            </w:r>
          </w:p>
        </w:tc>
        <w:tc>
          <w:tcPr>
            <w:tcW w:w="0" w:type="auto"/>
            <w:tcBorders>
              <w:top w:val="nil"/>
              <w:left w:val="single" w:sz="6" w:space="0" w:color="auto"/>
              <w:bottom w:val="single" w:sz="6" w:space="0" w:color="auto"/>
              <w:right w:val="single" w:sz="6" w:space="0" w:color="auto"/>
            </w:tcBorders>
            <w:vAlign w:val="center"/>
          </w:tcPr>
          <w:p w:rsidR="000357BF" w:rsidRPr="006330A2" w:rsidRDefault="000357BF" w:rsidP="004E5F82">
            <w:pPr>
              <w:pStyle w:val="Style125"/>
              <w:widowControl/>
              <w:jc w:val="center"/>
              <w:rPr>
                <w:rStyle w:val="FontStyle261"/>
                <w:rFonts w:ascii="Times New Roman" w:hAnsi="Times New Roman" w:cs="Times New Roman"/>
                <w:lang w:eastAsia="uk-UA"/>
              </w:rPr>
            </w:pPr>
            <w:r w:rsidRPr="006330A2">
              <w:rPr>
                <w:rStyle w:val="FontStyle261"/>
                <w:rFonts w:ascii="Times New Roman" w:hAnsi="Times New Roman" w:cs="Times New Roman"/>
                <w:lang w:val="uk-UA" w:eastAsia="uk-UA"/>
              </w:rPr>
              <w:t>Понад 5</w:t>
            </w:r>
            <w:r w:rsidRPr="006330A2">
              <w:rPr>
                <w:rStyle w:val="FontStyle261"/>
                <w:rFonts w:ascii="Times New Roman" w:hAnsi="Times New Roman" w:cs="Times New Roman"/>
                <w:lang w:val="el-GR" w:eastAsia="uk-UA"/>
              </w:rPr>
              <w:t xml:space="preserve"> </w:t>
            </w:r>
            <w:r w:rsidRPr="006330A2">
              <w:rPr>
                <w:rStyle w:val="FontStyle261"/>
                <w:rFonts w:ascii="Times New Roman" w:hAnsi="Times New Roman" w:cs="Times New Roman"/>
                <w:lang w:eastAsia="uk-UA"/>
              </w:rPr>
              <w:t>т</w:t>
            </w:r>
          </w:p>
        </w:tc>
      </w:tr>
      <w:tr w:rsidR="000357BF" w:rsidRPr="006330A2" w:rsidTr="004E5F82">
        <w:tblPrEx>
          <w:tblCellMar>
            <w:top w:w="0" w:type="dxa"/>
            <w:bottom w:w="0" w:type="dxa"/>
          </w:tblCellMar>
        </w:tblPrEx>
        <w:trPr>
          <w:trHeight w:val="46"/>
          <w:jc w:val="center"/>
        </w:trPr>
        <w:tc>
          <w:tcPr>
            <w:tcW w:w="0" w:type="auto"/>
            <w:vMerge w:val="restart"/>
            <w:tcBorders>
              <w:top w:val="single" w:sz="6" w:space="0" w:color="auto"/>
              <w:left w:val="single" w:sz="6" w:space="0" w:color="auto"/>
              <w:right w:val="single" w:sz="6" w:space="0" w:color="auto"/>
            </w:tcBorders>
            <w:vAlign w:val="center"/>
          </w:tcPr>
          <w:p w:rsidR="000357BF" w:rsidRPr="006330A2" w:rsidRDefault="000357BF" w:rsidP="004E5F82">
            <w:pPr>
              <w:pStyle w:val="Style125"/>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Одиночні вантажні автомобілі й автомобілі-тягачі</w:t>
            </w:r>
          </w:p>
        </w:tc>
        <w:tc>
          <w:tcPr>
            <w:tcW w:w="0" w:type="auto"/>
            <w:tcBorders>
              <w:top w:val="single" w:sz="6" w:space="0" w:color="auto"/>
              <w:left w:val="single" w:sz="6" w:space="0" w:color="auto"/>
              <w:bottom w:val="nil"/>
              <w:right w:val="single" w:sz="6" w:space="0" w:color="auto"/>
            </w:tcBorders>
            <w:vAlign w:val="center"/>
          </w:tcPr>
          <w:p w:rsidR="000357BF" w:rsidRPr="006330A2" w:rsidRDefault="000357BF" w:rsidP="004E5F82">
            <w:pPr>
              <w:pStyle w:val="Style16"/>
              <w:widowControl/>
              <w:jc w:val="center"/>
              <w:rPr>
                <w:rFonts w:ascii="Times New Roman" w:hAnsi="Times New Roman" w:cs="Times New Roman"/>
                <w:i/>
                <w:iCs/>
                <w:sz w:val="18"/>
                <w:szCs w:val="18"/>
                <w:lang w:val="en-US"/>
              </w:rPr>
            </w:pPr>
            <w:r w:rsidRPr="006330A2">
              <w:rPr>
                <w:rFonts w:ascii="Times New Roman" w:hAnsi="Times New Roman" w:cs="Times New Roman"/>
                <w:i/>
                <w:iCs/>
                <w:sz w:val="18"/>
                <w:szCs w:val="18"/>
                <w:lang w:val="en-US"/>
              </w:rPr>
              <w:t>N</w:t>
            </w:r>
            <w:r w:rsidRPr="006330A2">
              <w:rPr>
                <w:rFonts w:ascii="Times New Roman" w:hAnsi="Times New Roman" w:cs="Times New Roman"/>
                <w:i/>
                <w:iCs/>
                <w:sz w:val="18"/>
                <w:szCs w:val="18"/>
                <w:vertAlign w:val="subscript"/>
                <w:lang w:val="en-US"/>
              </w:rPr>
              <w:t>1</w:t>
            </w:r>
          </w:p>
        </w:tc>
        <w:tc>
          <w:tcPr>
            <w:tcW w:w="0" w:type="auto"/>
            <w:tcBorders>
              <w:top w:val="single" w:sz="6" w:space="0" w:color="auto"/>
              <w:left w:val="single" w:sz="6" w:space="0" w:color="auto"/>
              <w:bottom w:val="nil"/>
              <w:right w:val="single" w:sz="6" w:space="0" w:color="auto"/>
            </w:tcBorders>
            <w:vAlign w:val="center"/>
          </w:tcPr>
          <w:p w:rsidR="000357BF" w:rsidRPr="006330A2" w:rsidRDefault="000357BF" w:rsidP="004E5F82">
            <w:pPr>
              <w:pStyle w:val="Style125"/>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УАЗ-452, -452Д, -451М, -451ДМ, ЕрАЗ, НИСА-521, «Москвич» (вантажні), ІЖ</w:t>
            </w:r>
          </w:p>
        </w:tc>
        <w:tc>
          <w:tcPr>
            <w:tcW w:w="0" w:type="auto"/>
            <w:tcBorders>
              <w:top w:val="single" w:sz="6" w:space="0" w:color="auto"/>
              <w:left w:val="single" w:sz="6" w:space="0" w:color="auto"/>
              <w:bottom w:val="nil"/>
              <w:right w:val="single" w:sz="6" w:space="0" w:color="auto"/>
            </w:tcBorders>
            <w:vAlign w:val="center"/>
          </w:tcPr>
          <w:p w:rsidR="000357BF" w:rsidRPr="006330A2" w:rsidRDefault="000357BF" w:rsidP="004E5F82">
            <w:pPr>
              <w:pStyle w:val="Style125"/>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До 3,5</w:t>
            </w:r>
            <w:r w:rsidRPr="006330A2">
              <w:rPr>
                <w:rStyle w:val="FontStyle261"/>
                <w:rFonts w:ascii="Times New Roman" w:hAnsi="Times New Roman" w:cs="Times New Roman"/>
                <w:lang w:val="el-GR" w:eastAsia="uk-UA"/>
              </w:rPr>
              <w:t xml:space="preserve"> </w:t>
            </w:r>
            <w:r w:rsidRPr="006330A2">
              <w:rPr>
                <w:rStyle w:val="FontStyle261"/>
                <w:rFonts w:ascii="Times New Roman" w:hAnsi="Times New Roman" w:cs="Times New Roman"/>
                <w:lang w:eastAsia="uk-UA"/>
              </w:rPr>
              <w:t>т</w:t>
            </w:r>
            <w:r w:rsidRPr="006330A2">
              <w:rPr>
                <w:rStyle w:val="FontStyle261"/>
                <w:rFonts w:ascii="Times New Roman" w:hAnsi="Times New Roman" w:cs="Times New Roman"/>
                <w:lang w:val="el-GR" w:eastAsia="uk-UA"/>
              </w:rPr>
              <w:t xml:space="preserve"> </w:t>
            </w:r>
            <w:r w:rsidRPr="006330A2">
              <w:rPr>
                <w:rStyle w:val="FontStyle261"/>
                <w:rFonts w:ascii="Times New Roman" w:hAnsi="Times New Roman" w:cs="Times New Roman"/>
                <w:lang w:val="uk-UA" w:eastAsia="uk-UA"/>
              </w:rPr>
              <w:t>включно</w:t>
            </w:r>
          </w:p>
        </w:tc>
      </w:tr>
      <w:tr w:rsidR="000357BF" w:rsidRPr="006330A2" w:rsidTr="004E5F82">
        <w:tblPrEx>
          <w:tblCellMar>
            <w:top w:w="0" w:type="dxa"/>
            <w:bottom w:w="0" w:type="dxa"/>
          </w:tblCellMar>
        </w:tblPrEx>
        <w:trPr>
          <w:trHeight w:val="61"/>
          <w:jc w:val="center"/>
        </w:trPr>
        <w:tc>
          <w:tcPr>
            <w:tcW w:w="0" w:type="auto"/>
            <w:vMerge/>
            <w:tcBorders>
              <w:left w:val="single" w:sz="6" w:space="0" w:color="auto"/>
              <w:right w:val="single" w:sz="6" w:space="0" w:color="auto"/>
            </w:tcBorders>
            <w:vAlign w:val="center"/>
          </w:tcPr>
          <w:p w:rsidR="000357BF" w:rsidRPr="006330A2" w:rsidRDefault="000357BF" w:rsidP="004E5F82">
            <w:pPr>
              <w:pStyle w:val="Style16"/>
              <w:widowControl/>
              <w:jc w:val="center"/>
              <w:rPr>
                <w:rFonts w:ascii="Times New Roman" w:hAnsi="Times New Roman" w:cs="Times New Roman"/>
                <w:sz w:val="18"/>
                <w:szCs w:val="18"/>
              </w:rPr>
            </w:pP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02"/>
              <w:widowControl/>
              <w:jc w:val="center"/>
              <w:rPr>
                <w:rStyle w:val="FontStyle261"/>
                <w:rFonts w:ascii="Times New Roman" w:hAnsi="Times New Roman" w:cs="Times New Roman"/>
                <w:i/>
                <w:iCs/>
                <w:vertAlign w:val="subscript"/>
                <w:lang w:val="uk-UA" w:eastAsia="uk-UA"/>
              </w:rPr>
            </w:pPr>
            <w:r w:rsidRPr="006330A2">
              <w:rPr>
                <w:rStyle w:val="FontStyle261"/>
                <w:rFonts w:ascii="Times New Roman" w:hAnsi="Times New Roman" w:cs="Times New Roman"/>
                <w:i/>
                <w:iCs/>
                <w:lang w:val="uk-UA" w:eastAsia="uk-UA"/>
              </w:rPr>
              <w:t>N</w:t>
            </w:r>
            <w:r w:rsidRPr="006330A2">
              <w:rPr>
                <w:rStyle w:val="FontStyle261"/>
                <w:rFonts w:ascii="Times New Roman" w:hAnsi="Times New Roman" w:cs="Times New Roman"/>
                <w:i/>
                <w:iCs/>
                <w:vertAlign w:val="subscript"/>
                <w:lang w:val="uk-UA" w:eastAsia="uk-UA"/>
              </w:rPr>
              <w:t>2</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125"/>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ГАЗ (вантажні), САЗ, ЗІЛ (вантажні), КАЗ</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125"/>
              <w:widowControl/>
              <w:jc w:val="center"/>
              <w:rPr>
                <w:rStyle w:val="FontStyle261"/>
                <w:rFonts w:ascii="Times New Roman" w:hAnsi="Times New Roman" w:cs="Times New Roman"/>
                <w:lang w:eastAsia="uk-UA"/>
              </w:rPr>
            </w:pPr>
            <w:r w:rsidRPr="006330A2">
              <w:rPr>
                <w:rStyle w:val="FontStyle261"/>
                <w:rFonts w:ascii="Times New Roman" w:hAnsi="Times New Roman" w:cs="Times New Roman"/>
                <w:lang w:val="uk-UA" w:eastAsia="uk-UA"/>
              </w:rPr>
              <w:t>Від 3,5 до 12</w:t>
            </w:r>
            <w:r w:rsidRPr="006330A2">
              <w:rPr>
                <w:rStyle w:val="FontStyle261"/>
                <w:rFonts w:ascii="Times New Roman" w:hAnsi="Times New Roman" w:cs="Times New Roman"/>
                <w:lang w:val="el-GR" w:eastAsia="uk-UA"/>
              </w:rPr>
              <w:t xml:space="preserve"> </w:t>
            </w:r>
            <w:r w:rsidRPr="006330A2">
              <w:rPr>
                <w:rStyle w:val="FontStyle261"/>
                <w:rFonts w:ascii="Times New Roman" w:hAnsi="Times New Roman" w:cs="Times New Roman"/>
                <w:lang w:eastAsia="uk-UA"/>
              </w:rPr>
              <w:t>т</w:t>
            </w:r>
          </w:p>
        </w:tc>
      </w:tr>
      <w:tr w:rsidR="000357BF" w:rsidRPr="006330A2" w:rsidTr="004E5F82">
        <w:tblPrEx>
          <w:tblCellMar>
            <w:top w:w="0" w:type="dxa"/>
            <w:bottom w:w="0" w:type="dxa"/>
          </w:tblCellMar>
        </w:tblPrEx>
        <w:trPr>
          <w:trHeight w:val="61"/>
          <w:jc w:val="center"/>
        </w:trPr>
        <w:tc>
          <w:tcPr>
            <w:tcW w:w="0" w:type="auto"/>
            <w:vMerge/>
            <w:tcBorders>
              <w:left w:val="single" w:sz="6" w:space="0" w:color="auto"/>
              <w:bottom w:val="single" w:sz="6" w:space="0" w:color="auto"/>
              <w:right w:val="single" w:sz="6" w:space="0" w:color="auto"/>
            </w:tcBorders>
            <w:vAlign w:val="center"/>
          </w:tcPr>
          <w:p w:rsidR="000357BF" w:rsidRPr="006330A2" w:rsidRDefault="000357BF" w:rsidP="004E5F82">
            <w:pPr>
              <w:pStyle w:val="Style16"/>
              <w:widowControl/>
              <w:jc w:val="center"/>
              <w:rPr>
                <w:rFonts w:ascii="Times New Roman" w:hAnsi="Times New Roman" w:cs="Times New Roman"/>
                <w:sz w:val="18"/>
                <w:szCs w:val="18"/>
              </w:rPr>
            </w:pPr>
          </w:p>
        </w:tc>
        <w:tc>
          <w:tcPr>
            <w:tcW w:w="0" w:type="auto"/>
            <w:tcBorders>
              <w:top w:val="nil"/>
              <w:left w:val="single" w:sz="6" w:space="0" w:color="auto"/>
              <w:bottom w:val="single" w:sz="6" w:space="0" w:color="auto"/>
              <w:right w:val="single" w:sz="6" w:space="0" w:color="auto"/>
            </w:tcBorders>
            <w:vAlign w:val="center"/>
          </w:tcPr>
          <w:p w:rsidR="000357BF" w:rsidRPr="006330A2" w:rsidRDefault="000357BF" w:rsidP="004E5F82">
            <w:pPr>
              <w:pStyle w:val="Style202"/>
              <w:widowControl/>
              <w:jc w:val="center"/>
              <w:rPr>
                <w:rStyle w:val="FontStyle261"/>
                <w:rFonts w:ascii="Times New Roman" w:hAnsi="Times New Roman" w:cs="Times New Roman"/>
                <w:i/>
                <w:iCs/>
                <w:vertAlign w:val="subscript"/>
                <w:lang w:val="uk-UA" w:eastAsia="uk-UA"/>
              </w:rPr>
            </w:pPr>
            <w:r w:rsidRPr="006330A2">
              <w:rPr>
                <w:rStyle w:val="FontStyle261"/>
                <w:rFonts w:ascii="Times New Roman" w:hAnsi="Times New Roman" w:cs="Times New Roman"/>
                <w:i/>
                <w:iCs/>
                <w:lang w:val="uk-UA" w:eastAsia="uk-UA"/>
              </w:rPr>
              <w:t>N</w:t>
            </w:r>
            <w:r w:rsidRPr="006330A2">
              <w:rPr>
                <w:rStyle w:val="FontStyle261"/>
                <w:rFonts w:ascii="Times New Roman" w:hAnsi="Times New Roman" w:cs="Times New Roman"/>
                <w:i/>
                <w:iCs/>
                <w:vertAlign w:val="subscript"/>
                <w:lang w:val="uk-UA" w:eastAsia="uk-UA"/>
              </w:rPr>
              <w:t>3</w:t>
            </w:r>
          </w:p>
        </w:tc>
        <w:tc>
          <w:tcPr>
            <w:tcW w:w="0" w:type="auto"/>
            <w:tcBorders>
              <w:top w:val="nil"/>
              <w:left w:val="single" w:sz="6" w:space="0" w:color="auto"/>
              <w:bottom w:val="single" w:sz="6" w:space="0" w:color="auto"/>
              <w:right w:val="single" w:sz="6" w:space="0" w:color="auto"/>
            </w:tcBorders>
            <w:vAlign w:val="center"/>
          </w:tcPr>
          <w:p w:rsidR="000357BF" w:rsidRPr="006330A2" w:rsidRDefault="000357BF" w:rsidP="004E5F82">
            <w:pPr>
              <w:pStyle w:val="Style125"/>
              <w:widowControl/>
              <w:jc w:val="center"/>
              <w:rPr>
                <w:rStyle w:val="FontStyle261"/>
                <w:rFonts w:ascii="Times New Roman" w:hAnsi="Times New Roman" w:cs="Times New Roman"/>
                <w:lang w:val="uk-UA"/>
              </w:rPr>
            </w:pPr>
            <w:r w:rsidRPr="006330A2">
              <w:rPr>
                <w:rStyle w:val="FontStyle261"/>
                <w:rFonts w:ascii="Times New Roman" w:hAnsi="Times New Roman" w:cs="Times New Roman"/>
              </w:rPr>
              <w:t>МАЗ, КамАЗ, КрАЗ,</w:t>
            </w:r>
            <w:r w:rsidRPr="006330A2">
              <w:rPr>
                <w:rStyle w:val="FontStyle261"/>
                <w:rFonts w:ascii="Times New Roman" w:hAnsi="Times New Roman" w:cs="Times New Roman"/>
                <w:lang w:val="uk-UA"/>
              </w:rPr>
              <w:t xml:space="preserve"> Урал</w:t>
            </w:r>
          </w:p>
        </w:tc>
        <w:tc>
          <w:tcPr>
            <w:tcW w:w="0" w:type="auto"/>
            <w:tcBorders>
              <w:top w:val="nil"/>
              <w:left w:val="single" w:sz="6" w:space="0" w:color="auto"/>
              <w:bottom w:val="single" w:sz="6" w:space="0" w:color="auto"/>
              <w:right w:val="single" w:sz="6" w:space="0" w:color="auto"/>
            </w:tcBorders>
            <w:vAlign w:val="center"/>
          </w:tcPr>
          <w:p w:rsidR="000357BF" w:rsidRPr="006330A2" w:rsidRDefault="000357BF" w:rsidP="004E5F82">
            <w:pPr>
              <w:pStyle w:val="Style125"/>
              <w:widowControl/>
              <w:jc w:val="center"/>
              <w:rPr>
                <w:rStyle w:val="FontStyle261"/>
                <w:rFonts w:ascii="Times New Roman" w:hAnsi="Times New Roman" w:cs="Times New Roman"/>
                <w:lang w:eastAsia="uk-UA"/>
              </w:rPr>
            </w:pPr>
            <w:r w:rsidRPr="006330A2">
              <w:rPr>
                <w:rStyle w:val="FontStyle261"/>
                <w:rFonts w:ascii="Times New Roman" w:hAnsi="Times New Roman" w:cs="Times New Roman"/>
                <w:lang w:val="uk-UA" w:eastAsia="uk-UA"/>
              </w:rPr>
              <w:t>Понад 12</w:t>
            </w:r>
            <w:r w:rsidRPr="006330A2">
              <w:rPr>
                <w:rStyle w:val="FontStyle261"/>
                <w:rFonts w:ascii="Times New Roman" w:hAnsi="Times New Roman" w:cs="Times New Roman"/>
                <w:lang w:val="el-GR" w:eastAsia="uk-UA"/>
              </w:rPr>
              <w:t xml:space="preserve"> </w:t>
            </w:r>
            <w:r w:rsidRPr="006330A2">
              <w:rPr>
                <w:rStyle w:val="FontStyle261"/>
                <w:rFonts w:ascii="Times New Roman" w:hAnsi="Times New Roman" w:cs="Times New Roman"/>
                <w:lang w:eastAsia="uk-UA"/>
              </w:rPr>
              <w:t>т</w:t>
            </w:r>
          </w:p>
        </w:tc>
      </w:tr>
      <w:tr w:rsidR="000357BF" w:rsidRPr="006330A2" w:rsidTr="004E5F82">
        <w:tblPrEx>
          <w:tblCellMar>
            <w:top w:w="0" w:type="dxa"/>
            <w:bottom w:w="0" w:type="dxa"/>
          </w:tblCellMar>
        </w:tblPrEx>
        <w:trPr>
          <w:trHeight w:val="77"/>
          <w:jc w:val="center"/>
        </w:trPr>
        <w:tc>
          <w:tcPr>
            <w:tcW w:w="0" w:type="auto"/>
            <w:vMerge w:val="restart"/>
            <w:tcBorders>
              <w:top w:val="single" w:sz="6" w:space="0" w:color="auto"/>
              <w:left w:val="single" w:sz="6" w:space="0" w:color="auto"/>
              <w:right w:val="single" w:sz="6" w:space="0" w:color="auto"/>
            </w:tcBorders>
            <w:vAlign w:val="center"/>
          </w:tcPr>
          <w:p w:rsidR="000357BF" w:rsidRPr="006330A2" w:rsidRDefault="000357BF" w:rsidP="004E5F82">
            <w:pPr>
              <w:pStyle w:val="Style125"/>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Вантажні автопоїзди</w:t>
            </w:r>
          </w:p>
        </w:tc>
        <w:tc>
          <w:tcPr>
            <w:tcW w:w="0" w:type="auto"/>
            <w:tcBorders>
              <w:top w:val="single" w:sz="6" w:space="0" w:color="auto"/>
              <w:left w:val="single" w:sz="6" w:space="0" w:color="auto"/>
              <w:bottom w:val="nil"/>
              <w:right w:val="single" w:sz="6" w:space="0" w:color="auto"/>
            </w:tcBorders>
            <w:vAlign w:val="center"/>
          </w:tcPr>
          <w:p w:rsidR="000357BF" w:rsidRPr="006330A2" w:rsidRDefault="000357BF" w:rsidP="004E5F82">
            <w:pPr>
              <w:pStyle w:val="Style16"/>
              <w:widowControl/>
              <w:jc w:val="center"/>
              <w:rPr>
                <w:rFonts w:ascii="Times New Roman" w:hAnsi="Times New Roman" w:cs="Times New Roman"/>
                <w:sz w:val="18"/>
                <w:szCs w:val="18"/>
              </w:rPr>
            </w:pPr>
            <w:r w:rsidRPr="006330A2">
              <w:rPr>
                <w:rFonts w:ascii="Times New Roman" w:hAnsi="Times New Roman" w:cs="Times New Roman"/>
                <w:i/>
                <w:iCs/>
                <w:sz w:val="18"/>
                <w:szCs w:val="18"/>
                <w:lang w:val="en-US"/>
              </w:rPr>
              <w:t>N</w:t>
            </w:r>
            <w:r w:rsidRPr="006330A2">
              <w:rPr>
                <w:rFonts w:ascii="Times New Roman" w:hAnsi="Times New Roman" w:cs="Times New Roman"/>
                <w:i/>
                <w:iCs/>
                <w:sz w:val="18"/>
                <w:szCs w:val="18"/>
                <w:vertAlign w:val="subscript"/>
                <w:lang w:val="en-US"/>
              </w:rPr>
              <w:t>1</w:t>
            </w:r>
          </w:p>
        </w:tc>
        <w:tc>
          <w:tcPr>
            <w:tcW w:w="0" w:type="auto"/>
            <w:tcBorders>
              <w:top w:val="single" w:sz="6" w:space="0" w:color="auto"/>
              <w:left w:val="single" w:sz="6" w:space="0" w:color="auto"/>
              <w:bottom w:val="nil"/>
              <w:right w:val="single" w:sz="6" w:space="0" w:color="auto"/>
            </w:tcBorders>
            <w:vAlign w:val="center"/>
          </w:tcPr>
          <w:p w:rsidR="000357BF" w:rsidRPr="006330A2" w:rsidRDefault="000357BF" w:rsidP="004E5F82">
            <w:pPr>
              <w:pStyle w:val="Style125"/>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Одиночний категорії</w:t>
            </w:r>
            <w:r w:rsidRPr="006330A2">
              <w:rPr>
                <w:rStyle w:val="FontStyle261"/>
                <w:rFonts w:ascii="Times New Roman" w:hAnsi="Times New Roman" w:cs="Times New Roman"/>
                <w:lang w:val="el-GR" w:eastAsia="uk-UA"/>
              </w:rPr>
              <w:t xml:space="preserve"> Ν</w:t>
            </w:r>
            <w:r w:rsidRPr="006330A2">
              <w:rPr>
                <w:rStyle w:val="FontStyle261"/>
                <w:rFonts w:ascii="Times New Roman" w:hAnsi="Times New Roman" w:cs="Times New Roman"/>
                <w:vertAlign w:val="subscript"/>
                <w:lang w:val="el-GR" w:eastAsia="uk-UA"/>
              </w:rPr>
              <w:t>1</w:t>
            </w:r>
            <w:r w:rsidRPr="006330A2">
              <w:rPr>
                <w:rStyle w:val="FontStyle261"/>
                <w:rFonts w:ascii="Times New Roman" w:hAnsi="Times New Roman" w:cs="Times New Roman"/>
                <w:lang w:val="uk-UA" w:eastAsia="uk-UA"/>
              </w:rPr>
              <w:t xml:space="preserve"> із причепом до легкових автомобілів</w:t>
            </w:r>
          </w:p>
        </w:tc>
        <w:tc>
          <w:tcPr>
            <w:tcW w:w="0" w:type="auto"/>
            <w:tcBorders>
              <w:top w:val="single" w:sz="6" w:space="0" w:color="auto"/>
              <w:left w:val="single" w:sz="6" w:space="0" w:color="auto"/>
              <w:bottom w:val="nil"/>
              <w:right w:val="single" w:sz="6" w:space="0" w:color="auto"/>
            </w:tcBorders>
            <w:vAlign w:val="center"/>
          </w:tcPr>
          <w:p w:rsidR="000357BF" w:rsidRPr="006330A2" w:rsidRDefault="000357BF" w:rsidP="004E5F82">
            <w:pPr>
              <w:pStyle w:val="Style125"/>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До 3,5</w:t>
            </w:r>
            <w:r w:rsidRPr="006330A2">
              <w:rPr>
                <w:rStyle w:val="FontStyle261"/>
                <w:rFonts w:ascii="Times New Roman" w:hAnsi="Times New Roman" w:cs="Times New Roman"/>
                <w:lang w:val="el-GR" w:eastAsia="uk-UA"/>
              </w:rPr>
              <w:t xml:space="preserve"> </w:t>
            </w:r>
            <w:r w:rsidRPr="006330A2">
              <w:rPr>
                <w:rStyle w:val="FontStyle261"/>
                <w:rFonts w:ascii="Times New Roman" w:hAnsi="Times New Roman" w:cs="Times New Roman"/>
                <w:lang w:eastAsia="uk-UA"/>
              </w:rPr>
              <w:t>т</w:t>
            </w:r>
            <w:r w:rsidRPr="006330A2">
              <w:rPr>
                <w:rStyle w:val="FontStyle261"/>
                <w:rFonts w:ascii="Times New Roman" w:hAnsi="Times New Roman" w:cs="Times New Roman"/>
                <w:lang w:val="uk-UA" w:eastAsia="uk-UA"/>
              </w:rPr>
              <w:t xml:space="preserve"> включно</w:t>
            </w:r>
          </w:p>
        </w:tc>
      </w:tr>
      <w:tr w:rsidR="000357BF" w:rsidRPr="006330A2" w:rsidTr="004E5F82">
        <w:tblPrEx>
          <w:tblCellMar>
            <w:top w:w="0" w:type="dxa"/>
            <w:bottom w:w="0" w:type="dxa"/>
          </w:tblCellMar>
        </w:tblPrEx>
        <w:trPr>
          <w:trHeight w:val="83"/>
          <w:jc w:val="center"/>
        </w:trPr>
        <w:tc>
          <w:tcPr>
            <w:tcW w:w="0" w:type="auto"/>
            <w:vMerge/>
            <w:tcBorders>
              <w:left w:val="single" w:sz="6" w:space="0" w:color="auto"/>
              <w:right w:val="single" w:sz="6" w:space="0" w:color="auto"/>
            </w:tcBorders>
            <w:vAlign w:val="center"/>
          </w:tcPr>
          <w:p w:rsidR="000357BF" w:rsidRPr="006330A2" w:rsidRDefault="000357BF" w:rsidP="004E5F82">
            <w:pPr>
              <w:pStyle w:val="Style16"/>
              <w:widowControl/>
              <w:jc w:val="center"/>
              <w:rPr>
                <w:rFonts w:ascii="Times New Roman" w:hAnsi="Times New Roman" w:cs="Times New Roman"/>
                <w:sz w:val="18"/>
                <w:szCs w:val="18"/>
              </w:rPr>
            </w:pP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16"/>
              <w:widowControl/>
              <w:jc w:val="center"/>
              <w:rPr>
                <w:rFonts w:ascii="Times New Roman" w:hAnsi="Times New Roman" w:cs="Times New Roman"/>
                <w:sz w:val="18"/>
                <w:szCs w:val="18"/>
              </w:rPr>
            </w:pPr>
            <w:r w:rsidRPr="006330A2">
              <w:rPr>
                <w:rFonts w:ascii="Times New Roman" w:hAnsi="Times New Roman" w:cs="Times New Roman"/>
                <w:i/>
                <w:iCs/>
                <w:sz w:val="18"/>
                <w:szCs w:val="18"/>
                <w:lang w:val="en-US"/>
              </w:rPr>
              <w:t>N</w:t>
            </w:r>
            <w:r w:rsidRPr="006330A2">
              <w:rPr>
                <w:rFonts w:ascii="Times New Roman" w:hAnsi="Times New Roman" w:cs="Times New Roman"/>
                <w:i/>
                <w:iCs/>
                <w:sz w:val="18"/>
                <w:szCs w:val="18"/>
                <w:vertAlign w:val="subscript"/>
                <w:lang w:val="en-US"/>
              </w:rPr>
              <w:t>2</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125"/>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ГАЗ (вантажні) із причепами ТН-2 або ЛуАЗ-853Б</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125"/>
              <w:widowControl/>
              <w:jc w:val="center"/>
              <w:rPr>
                <w:rStyle w:val="FontStyle261"/>
                <w:rFonts w:ascii="Times New Roman" w:hAnsi="Times New Roman" w:cs="Times New Roman"/>
                <w:lang w:eastAsia="uk-UA"/>
              </w:rPr>
            </w:pPr>
            <w:r w:rsidRPr="006330A2">
              <w:rPr>
                <w:rStyle w:val="FontStyle261"/>
                <w:rFonts w:ascii="Times New Roman" w:hAnsi="Times New Roman" w:cs="Times New Roman"/>
                <w:lang w:val="uk-UA" w:eastAsia="uk-UA"/>
              </w:rPr>
              <w:t>Від 3,5 до 12</w:t>
            </w:r>
            <w:r w:rsidRPr="006330A2">
              <w:rPr>
                <w:rStyle w:val="FontStyle261"/>
                <w:rFonts w:ascii="Times New Roman" w:hAnsi="Times New Roman" w:cs="Times New Roman"/>
                <w:lang w:val="el-GR" w:eastAsia="uk-UA"/>
              </w:rPr>
              <w:t xml:space="preserve"> </w:t>
            </w:r>
            <w:r w:rsidRPr="006330A2">
              <w:rPr>
                <w:rStyle w:val="FontStyle261"/>
                <w:rFonts w:ascii="Times New Roman" w:hAnsi="Times New Roman" w:cs="Times New Roman"/>
                <w:lang w:eastAsia="uk-UA"/>
              </w:rPr>
              <w:t>т</w:t>
            </w:r>
          </w:p>
        </w:tc>
      </w:tr>
      <w:tr w:rsidR="000357BF" w:rsidRPr="006330A2" w:rsidTr="004E5F82">
        <w:tblPrEx>
          <w:tblCellMar>
            <w:top w:w="0" w:type="dxa"/>
            <w:bottom w:w="0" w:type="dxa"/>
          </w:tblCellMar>
        </w:tblPrEx>
        <w:trPr>
          <w:trHeight w:val="61"/>
          <w:jc w:val="center"/>
        </w:trPr>
        <w:tc>
          <w:tcPr>
            <w:tcW w:w="0" w:type="auto"/>
            <w:vMerge/>
            <w:tcBorders>
              <w:left w:val="single" w:sz="6" w:space="0" w:color="auto"/>
              <w:bottom w:val="single" w:sz="6" w:space="0" w:color="auto"/>
              <w:right w:val="single" w:sz="6" w:space="0" w:color="auto"/>
            </w:tcBorders>
            <w:vAlign w:val="center"/>
          </w:tcPr>
          <w:p w:rsidR="000357BF" w:rsidRPr="006330A2" w:rsidRDefault="000357BF" w:rsidP="004E5F82">
            <w:pPr>
              <w:pStyle w:val="Style16"/>
              <w:widowControl/>
              <w:jc w:val="center"/>
              <w:rPr>
                <w:rFonts w:ascii="Times New Roman" w:hAnsi="Times New Roman" w:cs="Times New Roman"/>
                <w:sz w:val="18"/>
                <w:szCs w:val="18"/>
              </w:rPr>
            </w:pPr>
          </w:p>
        </w:tc>
        <w:tc>
          <w:tcPr>
            <w:tcW w:w="0" w:type="auto"/>
            <w:tcBorders>
              <w:top w:val="nil"/>
              <w:left w:val="single" w:sz="6" w:space="0" w:color="auto"/>
              <w:bottom w:val="single" w:sz="6" w:space="0" w:color="auto"/>
              <w:right w:val="single" w:sz="6" w:space="0" w:color="auto"/>
            </w:tcBorders>
            <w:vAlign w:val="center"/>
          </w:tcPr>
          <w:p w:rsidR="000357BF" w:rsidRPr="006330A2" w:rsidRDefault="000357BF" w:rsidP="004E5F82">
            <w:pPr>
              <w:pStyle w:val="Style193"/>
              <w:widowControl/>
              <w:jc w:val="center"/>
              <w:rPr>
                <w:rStyle w:val="FontStyle261"/>
                <w:rFonts w:ascii="Times New Roman" w:hAnsi="Times New Roman" w:cs="Times New Roman"/>
                <w:i/>
                <w:iCs/>
                <w:vertAlign w:val="subscript"/>
                <w:lang w:val="en-US" w:eastAsia="en-US"/>
              </w:rPr>
            </w:pPr>
            <w:r w:rsidRPr="006330A2">
              <w:rPr>
                <w:rStyle w:val="FontStyle261"/>
                <w:rFonts w:ascii="Times New Roman" w:hAnsi="Times New Roman" w:cs="Times New Roman"/>
                <w:i/>
                <w:iCs/>
                <w:lang w:val="en-US" w:eastAsia="en-US"/>
              </w:rPr>
              <w:t>N</w:t>
            </w:r>
            <w:r w:rsidRPr="006330A2">
              <w:rPr>
                <w:rStyle w:val="FontStyle261"/>
                <w:rFonts w:ascii="Times New Roman" w:hAnsi="Times New Roman" w:cs="Times New Roman"/>
                <w:i/>
                <w:iCs/>
                <w:vertAlign w:val="subscript"/>
                <w:lang w:val="en-US" w:eastAsia="en-US"/>
              </w:rPr>
              <w:t>3</w:t>
            </w:r>
          </w:p>
        </w:tc>
        <w:tc>
          <w:tcPr>
            <w:tcW w:w="0" w:type="auto"/>
            <w:tcBorders>
              <w:top w:val="nil"/>
              <w:left w:val="single" w:sz="6" w:space="0" w:color="auto"/>
              <w:bottom w:val="single" w:sz="6" w:space="0" w:color="auto"/>
              <w:right w:val="single" w:sz="6" w:space="0" w:color="auto"/>
            </w:tcBorders>
            <w:vAlign w:val="center"/>
          </w:tcPr>
          <w:p w:rsidR="000357BF" w:rsidRPr="006330A2" w:rsidRDefault="000357BF" w:rsidP="004E5F82">
            <w:pPr>
              <w:pStyle w:val="Style125"/>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Одиночний категорії</w:t>
            </w:r>
            <w:r w:rsidRPr="006330A2">
              <w:rPr>
                <w:rStyle w:val="FontStyle261"/>
                <w:rFonts w:ascii="Times New Roman" w:hAnsi="Times New Roman" w:cs="Times New Roman"/>
                <w:lang w:val="el-GR" w:eastAsia="uk-UA"/>
              </w:rPr>
              <w:t xml:space="preserve"> Ν</w:t>
            </w:r>
            <w:r w:rsidRPr="006330A2">
              <w:rPr>
                <w:rStyle w:val="FontStyle261"/>
                <w:rFonts w:ascii="Times New Roman" w:hAnsi="Times New Roman" w:cs="Times New Roman"/>
                <w:vertAlign w:val="subscript"/>
                <w:lang w:val="el-GR" w:eastAsia="uk-UA"/>
              </w:rPr>
              <w:t>1</w:t>
            </w:r>
            <w:r w:rsidRPr="006330A2">
              <w:rPr>
                <w:rStyle w:val="FontStyle261"/>
                <w:rFonts w:ascii="Times New Roman" w:hAnsi="Times New Roman" w:cs="Times New Roman"/>
                <w:lang w:val="el-GR" w:eastAsia="uk-UA"/>
              </w:rPr>
              <w:t>,</w:t>
            </w:r>
            <w:r w:rsidRPr="006330A2">
              <w:rPr>
                <w:rStyle w:val="FontStyle261"/>
                <w:rFonts w:ascii="Times New Roman" w:hAnsi="Times New Roman" w:cs="Times New Roman"/>
                <w:lang w:val="uk-UA" w:eastAsia="uk-UA"/>
              </w:rPr>
              <w:t xml:space="preserve"> а також КАЗ, ЗІЛ (вантажний), із причепами й напівпричепами</w:t>
            </w:r>
          </w:p>
        </w:tc>
        <w:tc>
          <w:tcPr>
            <w:tcW w:w="0" w:type="auto"/>
            <w:tcBorders>
              <w:top w:val="nil"/>
              <w:left w:val="single" w:sz="6" w:space="0" w:color="auto"/>
              <w:bottom w:val="single" w:sz="6" w:space="0" w:color="auto"/>
              <w:right w:val="single" w:sz="6" w:space="0" w:color="auto"/>
            </w:tcBorders>
            <w:vAlign w:val="center"/>
          </w:tcPr>
          <w:p w:rsidR="000357BF" w:rsidRPr="006330A2" w:rsidRDefault="000357BF" w:rsidP="004E5F82">
            <w:pPr>
              <w:pStyle w:val="Style125"/>
              <w:widowControl/>
              <w:jc w:val="center"/>
              <w:rPr>
                <w:rStyle w:val="FontStyle261"/>
                <w:rFonts w:ascii="Times New Roman" w:hAnsi="Times New Roman" w:cs="Times New Roman"/>
                <w:lang w:eastAsia="uk-UA"/>
              </w:rPr>
            </w:pPr>
            <w:r w:rsidRPr="006330A2">
              <w:rPr>
                <w:rStyle w:val="FontStyle261"/>
                <w:rFonts w:ascii="Times New Roman" w:hAnsi="Times New Roman" w:cs="Times New Roman"/>
                <w:lang w:val="uk-UA" w:eastAsia="uk-UA"/>
              </w:rPr>
              <w:t>Понад 12</w:t>
            </w:r>
            <w:r w:rsidRPr="006330A2">
              <w:rPr>
                <w:rStyle w:val="FontStyle261"/>
                <w:rFonts w:ascii="Times New Roman" w:hAnsi="Times New Roman" w:cs="Times New Roman"/>
                <w:lang w:val="el-GR" w:eastAsia="uk-UA"/>
              </w:rPr>
              <w:t xml:space="preserve"> </w:t>
            </w:r>
            <w:r w:rsidRPr="006330A2">
              <w:rPr>
                <w:rStyle w:val="FontStyle261"/>
                <w:rFonts w:ascii="Times New Roman" w:hAnsi="Times New Roman" w:cs="Times New Roman"/>
                <w:lang w:eastAsia="uk-UA"/>
              </w:rPr>
              <w:t>т</w:t>
            </w:r>
          </w:p>
        </w:tc>
      </w:tr>
    </w:tbl>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Є вимоги щодо технічного стану та ефективності не тільки до робочої і стоянкової гальмових систем автомобіля, а й до запасної (аварійної) та допоміжної, тобто до всіх гальмових систем, що передбачаються конструкцією автотранспортного засобу.</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Змінилися показники оцінки гальмових властивостей, нормативні значення їх тепер жорсткіші</w:t>
      </w:r>
      <w:r w:rsidRPr="006330A2">
        <w:rPr>
          <w:rStyle w:val="FontStyle261"/>
          <w:rFonts w:ascii="Times New Roman" w:hAnsi="Times New Roman" w:cs="Times New Roman"/>
          <w:lang w:eastAsia="uk-UA"/>
        </w:rPr>
        <w:t xml:space="preserve"> (табл.</w:t>
      </w:r>
      <w:r w:rsidRPr="006330A2">
        <w:rPr>
          <w:rStyle w:val="FontStyle261"/>
          <w:rFonts w:ascii="Times New Roman" w:hAnsi="Times New Roman" w:cs="Times New Roman"/>
          <w:lang w:val="uk-UA" w:eastAsia="uk-UA"/>
        </w:rPr>
        <w:t xml:space="preserve"> 14.2 і 14.3).</w:t>
      </w:r>
    </w:p>
    <w:p w:rsidR="000357BF" w:rsidRPr="006330A2" w:rsidRDefault="000357BF" w:rsidP="000357BF">
      <w:pPr>
        <w:pStyle w:val="Style180"/>
        <w:widowControl/>
        <w:jc w:val="both"/>
        <w:outlineLvl w:val="0"/>
        <w:rPr>
          <w:rStyle w:val="FontStyle261"/>
          <w:rFonts w:ascii="Times New Roman" w:hAnsi="Times New Roman" w:cs="Times New Roman"/>
          <w:i/>
          <w:iCs/>
          <w:lang w:val="uk-UA" w:eastAsia="uk-UA"/>
        </w:rPr>
      </w:pPr>
      <w:r w:rsidRPr="006330A2">
        <w:rPr>
          <w:rStyle w:val="FontStyle261"/>
          <w:rFonts w:ascii="Times New Roman" w:hAnsi="Times New Roman" w:cs="Times New Roman"/>
          <w:i/>
          <w:iCs/>
          <w:lang w:val="uk-UA" w:eastAsia="uk-UA"/>
        </w:rPr>
        <w:t>Таблиця 14.2</w:t>
      </w:r>
    </w:p>
    <w:tbl>
      <w:tblPr>
        <w:tblW w:w="0" w:type="auto"/>
        <w:tblInd w:w="40" w:type="dxa"/>
        <w:tblCellMar>
          <w:left w:w="40" w:type="dxa"/>
          <w:right w:w="40" w:type="dxa"/>
        </w:tblCellMar>
        <w:tblLook w:val="0000" w:firstRow="0" w:lastRow="0" w:firstColumn="0" w:lastColumn="0" w:noHBand="0" w:noVBand="0"/>
      </w:tblPr>
      <w:tblGrid>
        <w:gridCol w:w="3421"/>
        <w:gridCol w:w="299"/>
        <w:gridCol w:w="299"/>
        <w:gridCol w:w="655"/>
        <w:gridCol w:w="974"/>
        <w:gridCol w:w="752"/>
        <w:gridCol w:w="752"/>
        <w:gridCol w:w="1269"/>
        <w:gridCol w:w="974"/>
      </w:tblGrid>
      <w:tr w:rsidR="000357BF" w:rsidRPr="006330A2" w:rsidTr="004E5F82">
        <w:tblPrEx>
          <w:tblCellMar>
            <w:top w:w="0" w:type="dxa"/>
            <w:bottom w:w="0" w:type="dxa"/>
          </w:tblCellMar>
        </w:tblPrEx>
        <w:trPr>
          <w:trHeight w:val="629"/>
        </w:trPr>
        <w:tc>
          <w:tcPr>
            <w:tcW w:w="0" w:type="auto"/>
            <w:vMerge w:val="restart"/>
            <w:tcBorders>
              <w:top w:val="single" w:sz="6" w:space="0" w:color="auto"/>
              <w:left w:val="single" w:sz="6" w:space="0" w:color="auto"/>
              <w:right w:val="single" w:sz="4" w:space="0" w:color="auto"/>
            </w:tcBorders>
            <w:vAlign w:val="center"/>
          </w:tcPr>
          <w:p w:rsidR="000357BF" w:rsidRPr="006330A2" w:rsidRDefault="000357BF" w:rsidP="004E5F82">
            <w:pPr>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Тип</w:t>
            </w:r>
            <w:r w:rsidRPr="006330A2">
              <w:rPr>
                <w:rStyle w:val="FontStyle261"/>
                <w:rFonts w:ascii="Times New Roman" w:hAnsi="Times New Roman" w:cs="Times New Roman"/>
                <w:lang w:val="en-US" w:eastAsia="uk-UA"/>
              </w:rPr>
              <w:t xml:space="preserve"> </w:t>
            </w:r>
            <w:r w:rsidRPr="006330A2">
              <w:rPr>
                <w:rStyle w:val="FontStyle261"/>
                <w:rFonts w:ascii="Times New Roman" w:hAnsi="Times New Roman" w:cs="Times New Roman"/>
                <w:lang w:val="uk-UA" w:eastAsia="uk-UA"/>
              </w:rPr>
              <w:t>автотранспортного засобу</w:t>
            </w:r>
          </w:p>
        </w:tc>
        <w:tc>
          <w:tcPr>
            <w:tcW w:w="0" w:type="auto"/>
            <w:vMerge w:val="restart"/>
            <w:tcBorders>
              <w:top w:val="single" w:sz="6" w:space="0" w:color="auto"/>
              <w:left w:val="single" w:sz="4" w:space="0" w:color="auto"/>
              <w:right w:val="single" w:sz="4" w:space="0" w:color="auto"/>
            </w:tcBorders>
            <w:textDirection w:val="btLr"/>
            <w:vAlign w:val="center"/>
          </w:tcPr>
          <w:p w:rsidR="000357BF" w:rsidRPr="006330A2" w:rsidRDefault="000357BF" w:rsidP="004E5F82">
            <w:pPr>
              <w:pStyle w:val="Style253"/>
              <w:widowControl/>
              <w:jc w:val="center"/>
              <w:rPr>
                <w:rStyle w:val="FontStyle261"/>
                <w:rFonts w:ascii="Times New Roman" w:hAnsi="Times New Roman" w:cs="Times New Roman"/>
                <w:lang w:val="en-US" w:eastAsia="uk-UA"/>
              </w:rPr>
            </w:pPr>
            <w:r w:rsidRPr="006330A2">
              <w:rPr>
                <w:rStyle w:val="FontStyle261"/>
                <w:rFonts w:ascii="Times New Roman" w:hAnsi="Times New Roman" w:cs="Times New Roman"/>
                <w:lang w:val="uk-UA" w:eastAsia="uk-UA"/>
              </w:rPr>
              <w:t>Категорія автотранспортного засобу</w:t>
            </w:r>
          </w:p>
        </w:tc>
        <w:tc>
          <w:tcPr>
            <w:tcW w:w="0" w:type="auto"/>
            <w:vMerge w:val="restart"/>
            <w:tcBorders>
              <w:top w:val="single" w:sz="6" w:space="0" w:color="auto"/>
              <w:left w:val="single" w:sz="4" w:space="0" w:color="auto"/>
              <w:right w:val="single" w:sz="4" w:space="0" w:color="auto"/>
            </w:tcBorders>
            <w:textDirection w:val="btLr"/>
            <w:vAlign w:val="center"/>
          </w:tcPr>
          <w:p w:rsidR="000357BF" w:rsidRPr="006330A2" w:rsidRDefault="000357BF" w:rsidP="004E5F82">
            <w:pPr>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Початкова швидкість гальмування</w:t>
            </w:r>
            <w:r w:rsidRPr="006330A2">
              <w:rPr>
                <w:rStyle w:val="FontStyle261"/>
                <w:rFonts w:ascii="Times New Roman" w:hAnsi="Times New Roman" w:cs="Times New Roman"/>
                <w:lang w:val="el-GR" w:eastAsia="uk-UA"/>
              </w:rPr>
              <w:t xml:space="preserve"> υ</w:t>
            </w:r>
            <w:r w:rsidRPr="006330A2">
              <w:rPr>
                <w:rStyle w:val="FontStyle261"/>
                <w:rFonts w:ascii="Times New Roman" w:hAnsi="Times New Roman" w:cs="Times New Roman"/>
                <w:vertAlign w:val="subscript"/>
                <w:lang w:val="el-GR" w:eastAsia="uk-UA"/>
              </w:rPr>
              <w:t>0</w:t>
            </w:r>
            <w:r w:rsidRPr="006330A2">
              <w:rPr>
                <w:rStyle w:val="FontStyle261"/>
                <w:rFonts w:ascii="Times New Roman" w:hAnsi="Times New Roman" w:cs="Times New Roman"/>
                <w:lang w:val="el-GR" w:eastAsia="uk-UA"/>
              </w:rPr>
              <w:t>,</w:t>
            </w:r>
            <w:r w:rsidRPr="006330A2">
              <w:rPr>
                <w:rStyle w:val="FontStyle261"/>
                <w:rFonts w:ascii="Times New Roman" w:hAnsi="Times New Roman" w:cs="Times New Roman"/>
                <w:lang w:val="uk-UA" w:eastAsia="uk-UA"/>
              </w:rPr>
              <w:t xml:space="preserve"> км/год</w:t>
            </w:r>
          </w:p>
        </w:tc>
        <w:tc>
          <w:tcPr>
            <w:tcW w:w="0" w:type="auto"/>
            <w:vMerge w:val="restart"/>
            <w:tcBorders>
              <w:top w:val="single" w:sz="6" w:space="0" w:color="auto"/>
              <w:left w:val="single" w:sz="4" w:space="0" w:color="auto"/>
              <w:right w:val="single" w:sz="6" w:space="0" w:color="auto"/>
            </w:tcBorders>
            <w:textDirection w:val="btLr"/>
            <w:vAlign w:val="center"/>
          </w:tcPr>
          <w:p w:rsidR="000357BF" w:rsidRPr="006330A2" w:rsidRDefault="000357BF" w:rsidP="004E5F82">
            <w:pPr>
              <w:jc w:val="center"/>
              <w:rPr>
                <w:rStyle w:val="FontStyle261"/>
                <w:rFonts w:ascii="Times New Roman" w:hAnsi="Times New Roman" w:cs="Times New Roman"/>
                <w:lang w:eastAsia="uk-UA"/>
              </w:rPr>
            </w:pPr>
            <w:r w:rsidRPr="006330A2">
              <w:rPr>
                <w:rStyle w:val="FontStyle261"/>
                <w:rFonts w:ascii="Times New Roman" w:hAnsi="Times New Roman" w:cs="Times New Roman"/>
                <w:lang w:val="uk-UA" w:eastAsia="uk-UA"/>
              </w:rPr>
              <w:t>Зусилля на органі керування Р</w:t>
            </w:r>
            <w:r w:rsidRPr="006330A2">
              <w:rPr>
                <w:rStyle w:val="FontStyle261"/>
                <w:rFonts w:ascii="Times New Roman" w:hAnsi="Times New Roman" w:cs="Times New Roman"/>
                <w:vertAlign w:val="subscript"/>
                <w:lang w:val="uk-UA" w:eastAsia="uk-UA"/>
              </w:rPr>
              <w:t>ПЕД</w:t>
            </w:r>
            <w:r w:rsidRPr="006330A2">
              <w:rPr>
                <w:rStyle w:val="FontStyle261"/>
                <w:rFonts w:ascii="Times New Roman" w:hAnsi="Times New Roman" w:cs="Times New Roman"/>
                <w:lang w:val="uk-UA" w:eastAsia="uk-UA"/>
              </w:rPr>
              <w:t>,</w:t>
            </w:r>
            <w:r w:rsidRPr="006330A2">
              <w:rPr>
                <w:rStyle w:val="FontStyle261"/>
                <w:rFonts w:ascii="Times New Roman" w:hAnsi="Times New Roman" w:cs="Times New Roman"/>
                <w:lang w:val="el-GR" w:eastAsia="uk-UA"/>
              </w:rPr>
              <w:t xml:space="preserve"> Η</w:t>
            </w:r>
            <w:r w:rsidRPr="006330A2">
              <w:rPr>
                <w:rStyle w:val="FontStyle261"/>
                <w:rFonts w:ascii="Times New Roman" w:hAnsi="Times New Roman" w:cs="Times New Roman"/>
                <w:lang w:val="uk-UA" w:eastAsia="uk-UA"/>
              </w:rPr>
              <w:t xml:space="preserve"> (кгс), не більше</w:t>
            </w:r>
          </w:p>
        </w:tc>
        <w:tc>
          <w:tcPr>
            <w:tcW w:w="0" w:type="auto"/>
            <w:gridSpan w:val="5"/>
            <w:tcBorders>
              <w:top w:val="single" w:sz="6" w:space="0" w:color="auto"/>
              <w:left w:val="single" w:sz="6" w:space="0" w:color="auto"/>
              <w:bottom w:val="single" w:sz="6" w:space="0" w:color="auto"/>
              <w:right w:val="single" w:sz="6" w:space="0" w:color="auto"/>
            </w:tcBorders>
            <w:vAlign w:val="center"/>
          </w:tcPr>
          <w:p w:rsidR="000357BF" w:rsidRPr="006330A2" w:rsidRDefault="000357BF" w:rsidP="004E5F82">
            <w:pPr>
              <w:pStyle w:val="Style253"/>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Допустимі значення показників ефективності при випробуваннях</w:t>
            </w:r>
          </w:p>
        </w:tc>
      </w:tr>
      <w:tr w:rsidR="000357BF" w:rsidRPr="006330A2" w:rsidTr="004E5F82">
        <w:tblPrEx>
          <w:tblCellMar>
            <w:top w:w="0" w:type="dxa"/>
            <w:bottom w:w="0" w:type="dxa"/>
          </w:tblCellMar>
        </w:tblPrEx>
        <w:trPr>
          <w:trHeight w:val="3154"/>
        </w:trPr>
        <w:tc>
          <w:tcPr>
            <w:tcW w:w="0" w:type="auto"/>
            <w:vMerge/>
            <w:tcBorders>
              <w:left w:val="single" w:sz="6" w:space="0" w:color="auto"/>
              <w:bottom w:val="single" w:sz="6" w:space="0" w:color="auto"/>
              <w:right w:val="single" w:sz="4" w:space="0" w:color="auto"/>
            </w:tcBorders>
            <w:vAlign w:val="center"/>
          </w:tcPr>
          <w:p w:rsidR="000357BF" w:rsidRPr="006330A2" w:rsidRDefault="000357BF" w:rsidP="004E5F82">
            <w:pPr>
              <w:widowControl/>
              <w:jc w:val="center"/>
              <w:rPr>
                <w:rStyle w:val="FontStyle261"/>
                <w:rFonts w:ascii="Times New Roman" w:hAnsi="Times New Roman" w:cs="Times New Roman"/>
                <w:lang w:val="uk-UA" w:eastAsia="uk-UA"/>
              </w:rPr>
            </w:pPr>
          </w:p>
        </w:tc>
        <w:tc>
          <w:tcPr>
            <w:tcW w:w="0" w:type="auto"/>
            <w:vMerge/>
            <w:tcBorders>
              <w:left w:val="single" w:sz="4" w:space="0" w:color="auto"/>
              <w:bottom w:val="single" w:sz="6" w:space="0" w:color="auto"/>
              <w:right w:val="single" w:sz="4" w:space="0" w:color="auto"/>
            </w:tcBorders>
            <w:textDirection w:val="btLr"/>
            <w:vAlign w:val="center"/>
          </w:tcPr>
          <w:p w:rsidR="000357BF" w:rsidRPr="006330A2" w:rsidRDefault="000357BF" w:rsidP="004E5F82">
            <w:pPr>
              <w:widowControl/>
              <w:jc w:val="center"/>
              <w:rPr>
                <w:rStyle w:val="FontStyle261"/>
                <w:rFonts w:ascii="Times New Roman" w:hAnsi="Times New Roman" w:cs="Times New Roman"/>
                <w:lang w:val="uk-UA" w:eastAsia="uk-UA"/>
              </w:rPr>
            </w:pPr>
          </w:p>
        </w:tc>
        <w:tc>
          <w:tcPr>
            <w:tcW w:w="0" w:type="auto"/>
            <w:vMerge/>
            <w:tcBorders>
              <w:left w:val="single" w:sz="4" w:space="0" w:color="auto"/>
              <w:bottom w:val="single" w:sz="6" w:space="0" w:color="auto"/>
              <w:right w:val="single" w:sz="4" w:space="0" w:color="auto"/>
            </w:tcBorders>
            <w:textDirection w:val="btLr"/>
            <w:vAlign w:val="center"/>
          </w:tcPr>
          <w:p w:rsidR="000357BF" w:rsidRPr="006330A2" w:rsidRDefault="000357BF" w:rsidP="004E5F82">
            <w:pPr>
              <w:widowControl/>
              <w:jc w:val="center"/>
              <w:rPr>
                <w:rStyle w:val="FontStyle261"/>
                <w:rFonts w:ascii="Times New Roman" w:hAnsi="Times New Roman" w:cs="Times New Roman"/>
                <w:lang w:val="uk-UA" w:eastAsia="uk-UA"/>
              </w:rPr>
            </w:pPr>
          </w:p>
        </w:tc>
        <w:tc>
          <w:tcPr>
            <w:tcW w:w="0" w:type="auto"/>
            <w:vMerge/>
            <w:tcBorders>
              <w:left w:val="single" w:sz="4" w:space="0" w:color="auto"/>
              <w:bottom w:val="single" w:sz="6" w:space="0" w:color="auto"/>
              <w:right w:val="single" w:sz="6" w:space="0" w:color="auto"/>
            </w:tcBorders>
            <w:textDirection w:val="btLr"/>
            <w:vAlign w:val="center"/>
          </w:tcPr>
          <w:p w:rsidR="000357BF" w:rsidRPr="006330A2" w:rsidRDefault="000357BF" w:rsidP="004E5F82">
            <w:pPr>
              <w:widowControl/>
              <w:jc w:val="center"/>
              <w:rPr>
                <w:rStyle w:val="FontStyle261"/>
                <w:rFonts w:ascii="Times New Roman" w:hAnsi="Times New Roman" w:cs="Times New Roman"/>
                <w:lang w:val="uk-UA" w:eastAsia="uk-UA"/>
              </w:rPr>
            </w:pPr>
          </w:p>
        </w:tc>
        <w:tc>
          <w:tcPr>
            <w:tcW w:w="0" w:type="auto"/>
            <w:tcBorders>
              <w:top w:val="single" w:sz="6" w:space="0" w:color="auto"/>
              <w:left w:val="single" w:sz="6" w:space="0" w:color="auto"/>
              <w:bottom w:val="single" w:sz="6" w:space="0" w:color="auto"/>
              <w:right w:val="single" w:sz="6" w:space="0" w:color="auto"/>
            </w:tcBorders>
            <w:textDirection w:val="btLr"/>
            <w:vAlign w:val="center"/>
          </w:tcPr>
          <w:p w:rsidR="000357BF" w:rsidRPr="006330A2" w:rsidRDefault="000357BF" w:rsidP="004E5F82">
            <w:pPr>
              <w:pStyle w:val="Style253"/>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гальмівний шлях</w:t>
            </w:r>
            <w:r w:rsidRPr="006330A2">
              <w:rPr>
                <w:rStyle w:val="FontStyle261"/>
                <w:rFonts w:ascii="Times New Roman" w:hAnsi="Times New Roman" w:cs="Times New Roman"/>
                <w:lang w:eastAsia="uk-UA"/>
              </w:rPr>
              <w:t xml:space="preserve"> </w:t>
            </w:r>
            <w:r w:rsidRPr="006330A2">
              <w:rPr>
                <w:rStyle w:val="FontStyle261"/>
                <w:rFonts w:ascii="Times New Roman" w:hAnsi="Times New Roman" w:cs="Times New Roman"/>
                <w:lang w:val="en-US" w:eastAsia="uk-UA"/>
              </w:rPr>
              <w:t>S</w:t>
            </w:r>
            <w:r w:rsidRPr="006330A2">
              <w:rPr>
                <w:rStyle w:val="FontStyle261"/>
                <w:rFonts w:ascii="Times New Roman" w:hAnsi="Times New Roman" w:cs="Times New Roman"/>
                <w:vertAlign w:val="subscript"/>
                <w:lang w:val="en-US" w:eastAsia="uk-UA"/>
              </w:rPr>
              <w:t>r</w:t>
            </w:r>
            <w:r w:rsidRPr="006330A2">
              <w:rPr>
                <w:rStyle w:val="FontStyle261"/>
                <w:rFonts w:ascii="Times New Roman" w:hAnsi="Times New Roman" w:cs="Times New Roman"/>
                <w:vertAlign w:val="subscript"/>
                <w:lang w:val="uk-UA" w:eastAsia="uk-UA"/>
              </w:rPr>
              <w:t>б</w:t>
            </w:r>
            <w:r w:rsidRPr="006330A2">
              <w:rPr>
                <w:rStyle w:val="FontStyle261"/>
                <w:rFonts w:ascii="Times New Roman" w:hAnsi="Times New Roman" w:cs="Times New Roman"/>
                <w:lang w:eastAsia="uk-UA"/>
              </w:rPr>
              <w:t xml:space="preserve">, </w:t>
            </w:r>
            <w:r w:rsidRPr="006330A2">
              <w:rPr>
                <w:rStyle w:val="FontStyle261"/>
                <w:rFonts w:ascii="Times New Roman" w:hAnsi="Times New Roman" w:cs="Times New Roman"/>
                <w:lang w:val="uk-UA" w:eastAsia="uk-UA"/>
              </w:rPr>
              <w:t>м, не більше</w:t>
            </w:r>
          </w:p>
        </w:tc>
        <w:tc>
          <w:tcPr>
            <w:tcW w:w="0" w:type="auto"/>
            <w:tcBorders>
              <w:top w:val="single" w:sz="6" w:space="0" w:color="auto"/>
              <w:left w:val="single" w:sz="6" w:space="0" w:color="auto"/>
              <w:bottom w:val="single" w:sz="6" w:space="0" w:color="auto"/>
              <w:right w:val="single" w:sz="6" w:space="0" w:color="auto"/>
            </w:tcBorders>
            <w:textDirection w:val="btLr"/>
            <w:vAlign w:val="center"/>
          </w:tcPr>
          <w:p w:rsidR="000357BF" w:rsidRPr="006330A2" w:rsidRDefault="000357BF" w:rsidP="004E5F82">
            <w:pPr>
              <w:pStyle w:val="Style253"/>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 xml:space="preserve">усталене сповільнення, </w:t>
            </w:r>
            <w:r w:rsidRPr="006330A2">
              <w:rPr>
                <w:rStyle w:val="FontStyle261"/>
                <w:rFonts w:ascii="Times New Roman" w:hAnsi="Times New Roman" w:cs="Times New Roman"/>
                <w:lang w:val="el-GR" w:eastAsia="uk-UA"/>
              </w:rPr>
              <w:t>υ</w:t>
            </w:r>
            <w:r w:rsidRPr="006330A2">
              <w:rPr>
                <w:rStyle w:val="FontStyle261"/>
                <w:rFonts w:ascii="Times New Roman" w:hAnsi="Times New Roman" w:cs="Times New Roman"/>
                <w:vertAlign w:val="subscript"/>
                <w:lang w:val="uk-UA" w:eastAsia="uk-UA"/>
              </w:rPr>
              <w:t>УСТ</w:t>
            </w:r>
            <w:r w:rsidRPr="006330A2">
              <w:rPr>
                <w:rStyle w:val="FontStyle261"/>
                <w:rFonts w:ascii="Times New Roman" w:hAnsi="Times New Roman" w:cs="Times New Roman"/>
                <w:lang w:val="uk-UA" w:eastAsia="uk-UA"/>
              </w:rPr>
              <w:t>, м/с</w:t>
            </w:r>
            <w:r w:rsidRPr="006330A2">
              <w:rPr>
                <w:rStyle w:val="FontStyle261"/>
                <w:rFonts w:ascii="Times New Roman" w:hAnsi="Times New Roman" w:cs="Times New Roman"/>
                <w:vertAlign w:val="superscript"/>
                <w:lang w:val="uk-UA" w:eastAsia="uk-UA"/>
              </w:rPr>
              <w:t>2</w:t>
            </w:r>
            <w:r w:rsidRPr="006330A2">
              <w:rPr>
                <w:rStyle w:val="FontStyle261"/>
                <w:rFonts w:ascii="Times New Roman" w:hAnsi="Times New Roman" w:cs="Times New Roman"/>
                <w:lang w:val="uk-UA" w:eastAsia="uk-UA"/>
              </w:rPr>
              <w:t>, не менше</w:t>
            </w:r>
          </w:p>
        </w:tc>
        <w:tc>
          <w:tcPr>
            <w:tcW w:w="0" w:type="auto"/>
            <w:tcBorders>
              <w:top w:val="single" w:sz="6" w:space="0" w:color="auto"/>
              <w:left w:val="single" w:sz="6" w:space="0" w:color="auto"/>
              <w:bottom w:val="single" w:sz="6" w:space="0" w:color="auto"/>
              <w:right w:val="single" w:sz="6" w:space="0" w:color="auto"/>
            </w:tcBorders>
            <w:textDirection w:val="btLr"/>
            <w:vAlign w:val="center"/>
          </w:tcPr>
          <w:p w:rsidR="000357BF" w:rsidRPr="006330A2" w:rsidRDefault="000357BF" w:rsidP="004E5F82">
            <w:pPr>
              <w:pStyle w:val="Style253"/>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 xml:space="preserve">час спрацювання </w:t>
            </w:r>
            <w:r w:rsidRPr="006330A2">
              <w:rPr>
                <w:rStyle w:val="FontStyle261"/>
                <w:rFonts w:ascii="Times New Roman" w:hAnsi="Times New Roman" w:cs="Times New Roman"/>
                <w:lang w:val="el-GR" w:eastAsia="uk-UA"/>
              </w:rPr>
              <w:t>τ</w:t>
            </w:r>
            <w:r w:rsidRPr="006330A2">
              <w:rPr>
                <w:rStyle w:val="FontStyle261"/>
                <w:rFonts w:ascii="Times New Roman" w:hAnsi="Times New Roman" w:cs="Times New Roman"/>
                <w:vertAlign w:val="subscript"/>
                <w:lang w:val="uk-UA" w:eastAsia="uk-UA"/>
              </w:rPr>
              <w:t xml:space="preserve"> спр</w:t>
            </w:r>
            <w:r w:rsidRPr="006330A2">
              <w:rPr>
                <w:rStyle w:val="FontStyle261"/>
                <w:rFonts w:ascii="Times New Roman" w:hAnsi="Times New Roman" w:cs="Times New Roman"/>
                <w:lang w:val="uk-UA" w:eastAsia="uk-UA"/>
              </w:rPr>
              <w:t>, с, не більше</w:t>
            </w:r>
          </w:p>
        </w:tc>
        <w:tc>
          <w:tcPr>
            <w:tcW w:w="0" w:type="auto"/>
            <w:tcBorders>
              <w:top w:val="single" w:sz="6" w:space="0" w:color="auto"/>
              <w:left w:val="single" w:sz="6" w:space="0" w:color="auto"/>
              <w:bottom w:val="single" w:sz="6" w:space="0" w:color="auto"/>
              <w:right w:val="single" w:sz="6" w:space="0" w:color="auto"/>
            </w:tcBorders>
            <w:textDirection w:val="btLr"/>
            <w:vAlign w:val="center"/>
          </w:tcPr>
          <w:p w:rsidR="000357BF" w:rsidRPr="006330A2" w:rsidRDefault="000357BF" w:rsidP="004E5F82">
            <w:pPr>
              <w:pStyle w:val="Style253"/>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загальна питома гальмівна сила</w:t>
            </w:r>
            <w:r w:rsidRPr="006330A2">
              <w:rPr>
                <w:rStyle w:val="FontStyle261"/>
                <w:rFonts w:ascii="Times New Roman" w:hAnsi="Times New Roman" w:cs="Times New Roman"/>
                <w:lang w:val="el-GR" w:eastAsia="uk-UA"/>
              </w:rPr>
              <w:t xml:space="preserve"> υ</w:t>
            </w:r>
            <w:r w:rsidRPr="006330A2">
              <w:rPr>
                <w:rStyle w:val="FontStyle261"/>
                <w:rFonts w:ascii="Times New Roman" w:hAnsi="Times New Roman" w:cs="Times New Roman"/>
                <w:vertAlign w:val="subscript"/>
                <w:lang w:val="uk-UA" w:eastAsia="uk-UA"/>
              </w:rPr>
              <w:t>Г</w:t>
            </w:r>
            <w:r w:rsidRPr="006330A2">
              <w:rPr>
                <w:rStyle w:val="FontStyle261"/>
                <w:rFonts w:ascii="Times New Roman" w:hAnsi="Times New Roman" w:cs="Times New Roman"/>
                <w:lang w:val="el-GR" w:eastAsia="uk-UA"/>
              </w:rPr>
              <w:t>,</w:t>
            </w:r>
            <w:r w:rsidRPr="006330A2">
              <w:rPr>
                <w:rStyle w:val="FontStyle261"/>
                <w:rFonts w:ascii="Times New Roman" w:hAnsi="Times New Roman" w:cs="Times New Roman"/>
                <w:lang w:val="uk-UA" w:eastAsia="uk-UA"/>
              </w:rPr>
              <w:t xml:space="preserve"> Н/кг (кгс/кг), не менше</w:t>
            </w:r>
          </w:p>
        </w:tc>
        <w:tc>
          <w:tcPr>
            <w:tcW w:w="0" w:type="auto"/>
            <w:tcBorders>
              <w:top w:val="single" w:sz="6" w:space="0" w:color="auto"/>
              <w:left w:val="single" w:sz="6" w:space="0" w:color="auto"/>
              <w:bottom w:val="single" w:sz="6" w:space="0" w:color="auto"/>
              <w:right w:val="single" w:sz="6" w:space="0" w:color="auto"/>
            </w:tcBorders>
            <w:textDirection w:val="btLr"/>
            <w:vAlign w:val="center"/>
          </w:tcPr>
          <w:p w:rsidR="000357BF" w:rsidRPr="006330A2" w:rsidRDefault="000357BF" w:rsidP="004E5F82">
            <w:pPr>
              <w:pStyle w:val="Style253"/>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коефіцієнт осьової нерівномірності гальмівних сил К</w:t>
            </w:r>
            <w:r w:rsidRPr="006330A2">
              <w:rPr>
                <w:rStyle w:val="FontStyle261"/>
                <w:rFonts w:ascii="Times New Roman" w:hAnsi="Times New Roman" w:cs="Times New Roman"/>
                <w:vertAlign w:val="subscript"/>
                <w:lang w:val="uk-UA" w:eastAsia="uk-UA"/>
              </w:rPr>
              <w:t>Н</w:t>
            </w:r>
            <w:r w:rsidRPr="006330A2">
              <w:rPr>
                <w:rStyle w:val="FontStyle261"/>
                <w:rFonts w:ascii="Times New Roman" w:hAnsi="Times New Roman" w:cs="Times New Roman"/>
                <w:lang w:val="uk-UA" w:eastAsia="uk-UA"/>
              </w:rPr>
              <w:t>, не більше</w:t>
            </w:r>
          </w:p>
        </w:tc>
      </w:tr>
      <w:tr w:rsidR="000357BF" w:rsidRPr="006330A2" w:rsidTr="004E5F82">
        <w:tblPrEx>
          <w:tblCellMar>
            <w:top w:w="0" w:type="dxa"/>
            <w:bottom w:w="0" w:type="dxa"/>
          </w:tblCellMar>
        </w:tblPrEx>
        <w:trPr>
          <w:trHeight w:val="266"/>
        </w:trPr>
        <w:tc>
          <w:tcPr>
            <w:tcW w:w="0" w:type="auto"/>
            <w:vMerge w:val="restart"/>
            <w:tcBorders>
              <w:top w:val="single" w:sz="6" w:space="0" w:color="auto"/>
              <w:left w:val="single" w:sz="6" w:space="0" w:color="auto"/>
              <w:right w:val="single" w:sz="6" w:space="0" w:color="auto"/>
            </w:tcBorders>
            <w:vAlign w:val="center"/>
          </w:tcPr>
          <w:p w:rsidR="000357BF" w:rsidRPr="006330A2" w:rsidRDefault="000357BF" w:rsidP="004E5F82">
            <w:pPr>
              <w:pStyle w:val="Style253"/>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Одиночні автотранспортні засоби й автопоїзди</w:t>
            </w:r>
          </w:p>
        </w:tc>
        <w:tc>
          <w:tcPr>
            <w:tcW w:w="0" w:type="auto"/>
            <w:tcBorders>
              <w:top w:val="single" w:sz="6" w:space="0" w:color="auto"/>
              <w:left w:val="single" w:sz="6" w:space="0" w:color="auto"/>
              <w:right w:val="single" w:sz="6" w:space="0" w:color="auto"/>
            </w:tcBorders>
            <w:vAlign w:val="center"/>
          </w:tcPr>
          <w:p w:rsidR="000357BF" w:rsidRPr="006330A2" w:rsidRDefault="000357BF" w:rsidP="004E5F82">
            <w:pPr>
              <w:pStyle w:val="Style144"/>
              <w:widowControl/>
              <w:jc w:val="center"/>
              <w:rPr>
                <w:rStyle w:val="FontStyle261"/>
                <w:rFonts w:ascii="Times New Roman" w:hAnsi="Times New Roman" w:cs="Times New Roman"/>
                <w:i/>
                <w:iCs/>
                <w:vertAlign w:val="subscript"/>
                <w:lang w:val="uk-UA" w:eastAsia="uk-UA"/>
              </w:rPr>
            </w:pPr>
            <w:r w:rsidRPr="006330A2">
              <w:rPr>
                <w:rStyle w:val="FontStyle261"/>
                <w:rFonts w:ascii="Times New Roman" w:hAnsi="Times New Roman" w:cs="Times New Roman"/>
                <w:i/>
                <w:iCs/>
                <w:lang w:val="uk-UA" w:eastAsia="uk-UA"/>
              </w:rPr>
              <w:t>М</w:t>
            </w:r>
            <w:r w:rsidRPr="006330A2">
              <w:rPr>
                <w:rStyle w:val="FontStyle261"/>
                <w:rFonts w:ascii="Times New Roman" w:hAnsi="Times New Roman" w:cs="Times New Roman"/>
                <w:i/>
                <w:iCs/>
                <w:vertAlign w:val="subscript"/>
                <w:lang w:val="uk-UA" w:eastAsia="uk-UA"/>
              </w:rPr>
              <w:t>1</w:t>
            </w:r>
          </w:p>
        </w:tc>
        <w:tc>
          <w:tcPr>
            <w:tcW w:w="0" w:type="auto"/>
            <w:tcBorders>
              <w:top w:val="single" w:sz="6" w:space="0" w:color="auto"/>
              <w:left w:val="single" w:sz="6" w:space="0" w:color="auto"/>
              <w:right w:val="single" w:sz="6" w:space="0" w:color="auto"/>
            </w:tcBorders>
            <w:vAlign w:val="center"/>
          </w:tcPr>
          <w:p w:rsidR="000357BF" w:rsidRPr="006330A2" w:rsidRDefault="000357BF" w:rsidP="004E5F82">
            <w:pPr>
              <w:pStyle w:val="Style24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single" w:sz="6" w:space="0" w:color="auto"/>
              <w:left w:val="single" w:sz="6" w:space="0" w:color="auto"/>
              <w:right w:val="single" w:sz="6" w:space="0" w:color="auto"/>
            </w:tcBorders>
            <w:vAlign w:val="center"/>
          </w:tcPr>
          <w:p w:rsidR="000357BF" w:rsidRPr="006330A2" w:rsidRDefault="000357BF" w:rsidP="004E5F82">
            <w:pPr>
              <w:pStyle w:val="Style253"/>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500</w:t>
            </w:r>
            <w:r w:rsidRPr="006330A2">
              <w:rPr>
                <w:rStyle w:val="FontStyle261"/>
                <w:rFonts w:ascii="Times New Roman" w:hAnsi="Times New Roman" w:cs="Times New Roman"/>
                <w:lang w:val="en-US" w:eastAsia="uk-UA"/>
              </w:rPr>
              <w:t xml:space="preserve"> </w:t>
            </w:r>
            <w:r w:rsidRPr="006330A2">
              <w:rPr>
                <w:rStyle w:val="FontStyle261"/>
                <w:rFonts w:ascii="Times New Roman" w:hAnsi="Times New Roman" w:cs="Times New Roman"/>
                <w:lang w:val="uk-UA" w:eastAsia="uk-UA"/>
              </w:rPr>
              <w:t>(50)</w:t>
            </w:r>
          </w:p>
        </w:tc>
        <w:tc>
          <w:tcPr>
            <w:tcW w:w="0" w:type="auto"/>
            <w:tcBorders>
              <w:top w:val="single" w:sz="6" w:space="0" w:color="auto"/>
              <w:left w:val="single" w:sz="6" w:space="0" w:color="auto"/>
              <w:right w:val="single" w:sz="6" w:space="0" w:color="auto"/>
            </w:tcBorders>
            <w:vAlign w:val="center"/>
          </w:tcPr>
          <w:p w:rsidR="000357BF" w:rsidRPr="006330A2" w:rsidRDefault="000357BF" w:rsidP="004E5F82">
            <w:pPr>
              <w:pStyle w:val="Style253"/>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16,2</w:t>
            </w:r>
          </w:p>
        </w:tc>
        <w:tc>
          <w:tcPr>
            <w:tcW w:w="0" w:type="auto"/>
            <w:tcBorders>
              <w:top w:val="single" w:sz="6" w:space="0" w:color="auto"/>
              <w:left w:val="single" w:sz="6" w:space="0" w:color="auto"/>
              <w:right w:val="single" w:sz="6" w:space="0" w:color="auto"/>
            </w:tcBorders>
            <w:vAlign w:val="center"/>
          </w:tcPr>
          <w:p w:rsidR="000357BF" w:rsidRPr="006330A2" w:rsidRDefault="000357BF" w:rsidP="004E5F82">
            <w:pPr>
              <w:pStyle w:val="Style253"/>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5,2</w:t>
            </w:r>
          </w:p>
        </w:tc>
        <w:tc>
          <w:tcPr>
            <w:tcW w:w="0" w:type="auto"/>
            <w:tcBorders>
              <w:top w:val="single" w:sz="6" w:space="0" w:color="auto"/>
              <w:left w:val="single" w:sz="6" w:space="0" w:color="auto"/>
              <w:right w:val="single" w:sz="6" w:space="0" w:color="auto"/>
            </w:tcBorders>
            <w:vAlign w:val="center"/>
          </w:tcPr>
          <w:p w:rsidR="000357BF" w:rsidRPr="006330A2" w:rsidRDefault="000357BF" w:rsidP="004E5F82">
            <w:pPr>
              <w:pStyle w:val="Style253"/>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0,6</w:t>
            </w:r>
          </w:p>
        </w:tc>
        <w:tc>
          <w:tcPr>
            <w:tcW w:w="0" w:type="auto"/>
            <w:tcBorders>
              <w:top w:val="single" w:sz="6" w:space="0" w:color="auto"/>
              <w:left w:val="single" w:sz="6" w:space="0" w:color="auto"/>
              <w:right w:val="single" w:sz="6" w:space="0" w:color="auto"/>
            </w:tcBorders>
            <w:vAlign w:val="center"/>
          </w:tcPr>
          <w:p w:rsidR="000357BF" w:rsidRPr="006330A2" w:rsidRDefault="000357BF" w:rsidP="004E5F82">
            <w:pPr>
              <w:pStyle w:val="Style253"/>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5,3</w:t>
            </w:r>
          </w:p>
        </w:tc>
        <w:tc>
          <w:tcPr>
            <w:tcW w:w="0" w:type="auto"/>
            <w:tcBorders>
              <w:top w:val="single" w:sz="6" w:space="0" w:color="auto"/>
              <w:left w:val="single" w:sz="6" w:space="0" w:color="auto"/>
              <w:right w:val="single" w:sz="6" w:space="0" w:color="auto"/>
            </w:tcBorders>
            <w:vAlign w:val="center"/>
          </w:tcPr>
          <w:p w:rsidR="000357BF" w:rsidRPr="006330A2" w:rsidRDefault="000357BF" w:rsidP="004E5F82">
            <w:pPr>
              <w:pStyle w:val="Style253"/>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0,09</w:t>
            </w:r>
          </w:p>
        </w:tc>
      </w:tr>
      <w:tr w:rsidR="000357BF" w:rsidRPr="006330A2" w:rsidTr="004E5F82">
        <w:tblPrEx>
          <w:tblCellMar>
            <w:top w:w="0" w:type="dxa"/>
            <w:bottom w:w="0" w:type="dxa"/>
          </w:tblCellMar>
        </w:tblPrEx>
        <w:trPr>
          <w:trHeight w:val="206"/>
        </w:trPr>
        <w:tc>
          <w:tcPr>
            <w:tcW w:w="0" w:type="auto"/>
            <w:vMerge/>
            <w:tcBorders>
              <w:left w:val="single" w:sz="6" w:space="0" w:color="auto"/>
              <w:right w:val="single" w:sz="6" w:space="0" w:color="auto"/>
            </w:tcBorders>
            <w:vAlign w:val="center"/>
          </w:tcPr>
          <w:p w:rsidR="000357BF" w:rsidRPr="006330A2" w:rsidRDefault="000357BF" w:rsidP="004E5F82">
            <w:pPr>
              <w:pStyle w:val="Style16"/>
              <w:widowControl/>
              <w:jc w:val="center"/>
              <w:rPr>
                <w:rFonts w:ascii="Times New Roman" w:hAnsi="Times New Roman" w:cs="Times New Roman"/>
                <w:sz w:val="18"/>
                <w:szCs w:val="18"/>
              </w:rPr>
            </w:pP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83"/>
              <w:widowControl/>
              <w:jc w:val="center"/>
              <w:rPr>
                <w:rStyle w:val="FontStyle261"/>
                <w:rFonts w:ascii="Times New Roman" w:hAnsi="Times New Roman" w:cs="Times New Roman"/>
                <w:i/>
                <w:iCs/>
                <w:vertAlign w:val="subscript"/>
                <w:lang w:val="uk-UA" w:eastAsia="uk-UA"/>
              </w:rPr>
            </w:pPr>
            <w:r w:rsidRPr="006330A2">
              <w:rPr>
                <w:rStyle w:val="FontStyle261"/>
                <w:rFonts w:ascii="Times New Roman" w:hAnsi="Times New Roman" w:cs="Times New Roman"/>
                <w:i/>
                <w:iCs/>
                <w:lang w:val="uk-UA" w:eastAsia="uk-UA"/>
              </w:rPr>
              <w:t>М</w:t>
            </w:r>
            <w:r w:rsidRPr="006330A2">
              <w:rPr>
                <w:rStyle w:val="FontStyle261"/>
                <w:rFonts w:ascii="Times New Roman" w:hAnsi="Times New Roman" w:cs="Times New Roman"/>
                <w:i/>
                <w:iCs/>
                <w:vertAlign w:val="subscript"/>
                <w:lang w:val="uk-UA" w:eastAsia="uk-UA"/>
              </w:rPr>
              <w:t>2</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4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4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53"/>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14,5</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53"/>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6,1</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4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53"/>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(0,53)</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4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r>
      <w:tr w:rsidR="000357BF" w:rsidRPr="006330A2" w:rsidTr="004E5F82">
        <w:tblPrEx>
          <w:tblCellMar>
            <w:top w:w="0" w:type="dxa"/>
            <w:bottom w:w="0" w:type="dxa"/>
          </w:tblCellMar>
        </w:tblPrEx>
        <w:trPr>
          <w:trHeight w:val="197"/>
        </w:trPr>
        <w:tc>
          <w:tcPr>
            <w:tcW w:w="0" w:type="auto"/>
            <w:vMerge/>
            <w:tcBorders>
              <w:left w:val="single" w:sz="6" w:space="0" w:color="auto"/>
              <w:right w:val="single" w:sz="6" w:space="0" w:color="auto"/>
            </w:tcBorders>
            <w:vAlign w:val="center"/>
          </w:tcPr>
          <w:p w:rsidR="000357BF" w:rsidRPr="006330A2" w:rsidRDefault="000357BF" w:rsidP="004E5F82">
            <w:pPr>
              <w:pStyle w:val="Style16"/>
              <w:widowControl/>
              <w:jc w:val="center"/>
              <w:rPr>
                <w:rFonts w:ascii="Times New Roman" w:hAnsi="Times New Roman" w:cs="Times New Roman"/>
                <w:sz w:val="18"/>
                <w:szCs w:val="18"/>
              </w:rPr>
            </w:pP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53"/>
              <w:widowControl/>
              <w:jc w:val="center"/>
              <w:rPr>
                <w:rStyle w:val="FontStyle261"/>
                <w:rFonts w:ascii="Times New Roman" w:hAnsi="Times New Roman" w:cs="Times New Roman"/>
                <w:i/>
                <w:iCs/>
                <w:vertAlign w:val="subscript"/>
                <w:lang w:val="uk-UA" w:eastAsia="uk-UA"/>
              </w:rPr>
            </w:pPr>
            <w:r w:rsidRPr="006330A2">
              <w:rPr>
                <w:rStyle w:val="FontStyle261"/>
                <w:rFonts w:ascii="Times New Roman" w:hAnsi="Times New Roman" w:cs="Times New Roman"/>
                <w:i/>
                <w:iCs/>
                <w:lang w:val="uk-UA" w:eastAsia="uk-UA"/>
              </w:rPr>
              <w:t>М</w:t>
            </w:r>
            <w:r w:rsidRPr="006330A2">
              <w:rPr>
                <w:rStyle w:val="FontStyle261"/>
                <w:rFonts w:ascii="Times New Roman" w:hAnsi="Times New Roman" w:cs="Times New Roman"/>
                <w:i/>
                <w:iCs/>
                <w:vertAlign w:val="subscript"/>
                <w:lang w:val="uk-UA" w:eastAsia="uk-UA"/>
              </w:rPr>
              <w:t>3</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195"/>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4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53"/>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21,2</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53"/>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4,5</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195"/>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53"/>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4,6</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53"/>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0,11</w:t>
            </w:r>
          </w:p>
        </w:tc>
      </w:tr>
      <w:tr w:rsidR="000357BF" w:rsidRPr="006330A2" w:rsidTr="004E5F82">
        <w:tblPrEx>
          <w:tblCellMar>
            <w:top w:w="0" w:type="dxa"/>
            <w:bottom w:w="0" w:type="dxa"/>
          </w:tblCellMar>
        </w:tblPrEx>
        <w:trPr>
          <w:trHeight w:val="206"/>
        </w:trPr>
        <w:tc>
          <w:tcPr>
            <w:tcW w:w="0" w:type="auto"/>
            <w:vMerge/>
            <w:tcBorders>
              <w:left w:val="single" w:sz="6" w:space="0" w:color="auto"/>
              <w:right w:val="single" w:sz="6" w:space="0" w:color="auto"/>
            </w:tcBorders>
            <w:vAlign w:val="center"/>
          </w:tcPr>
          <w:p w:rsidR="000357BF" w:rsidRPr="006330A2" w:rsidRDefault="000357BF" w:rsidP="004E5F82">
            <w:pPr>
              <w:pStyle w:val="Style16"/>
              <w:widowControl/>
              <w:jc w:val="center"/>
              <w:rPr>
                <w:rFonts w:ascii="Times New Roman" w:hAnsi="Times New Roman" w:cs="Times New Roman"/>
                <w:sz w:val="18"/>
                <w:szCs w:val="18"/>
              </w:rPr>
            </w:pP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16"/>
              <w:widowControl/>
              <w:jc w:val="center"/>
              <w:rPr>
                <w:rFonts w:ascii="Times New Roman" w:hAnsi="Times New Roman" w:cs="Times New Roman"/>
                <w:sz w:val="18"/>
                <w:szCs w:val="18"/>
              </w:rPr>
            </w:pP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4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4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53"/>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18,7</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53"/>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5,5</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4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53"/>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(0,46)</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16"/>
              <w:widowControl/>
              <w:jc w:val="center"/>
              <w:rPr>
                <w:rFonts w:ascii="Times New Roman" w:hAnsi="Times New Roman" w:cs="Times New Roman"/>
                <w:sz w:val="18"/>
                <w:szCs w:val="18"/>
              </w:rPr>
            </w:pPr>
          </w:p>
        </w:tc>
      </w:tr>
      <w:tr w:rsidR="000357BF" w:rsidRPr="006330A2" w:rsidTr="004E5F82">
        <w:tblPrEx>
          <w:tblCellMar>
            <w:top w:w="0" w:type="dxa"/>
            <w:bottom w:w="0" w:type="dxa"/>
          </w:tblCellMar>
        </w:tblPrEx>
        <w:trPr>
          <w:trHeight w:val="182"/>
        </w:trPr>
        <w:tc>
          <w:tcPr>
            <w:tcW w:w="0" w:type="auto"/>
            <w:vMerge/>
            <w:tcBorders>
              <w:left w:val="single" w:sz="6" w:space="0" w:color="auto"/>
              <w:right w:val="single" w:sz="6" w:space="0" w:color="auto"/>
            </w:tcBorders>
            <w:vAlign w:val="center"/>
          </w:tcPr>
          <w:p w:rsidR="000357BF" w:rsidRPr="006330A2" w:rsidRDefault="000357BF" w:rsidP="004E5F82">
            <w:pPr>
              <w:pStyle w:val="Style16"/>
              <w:widowControl/>
              <w:jc w:val="center"/>
              <w:rPr>
                <w:rFonts w:ascii="Times New Roman" w:hAnsi="Times New Roman" w:cs="Times New Roman"/>
                <w:sz w:val="18"/>
                <w:szCs w:val="18"/>
              </w:rPr>
            </w:pP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16"/>
              <w:widowControl/>
              <w:jc w:val="center"/>
              <w:rPr>
                <w:rFonts w:ascii="Times New Roman" w:hAnsi="Times New Roman" w:cs="Times New Roman"/>
                <w:sz w:val="18"/>
                <w:szCs w:val="18"/>
              </w:rPr>
            </w:pP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195"/>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4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53"/>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21,2</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53"/>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4,5</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4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4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4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r>
      <w:tr w:rsidR="000357BF" w:rsidRPr="006330A2" w:rsidTr="004E5F82">
        <w:tblPrEx>
          <w:tblCellMar>
            <w:top w:w="0" w:type="dxa"/>
            <w:bottom w:w="0" w:type="dxa"/>
          </w:tblCellMar>
        </w:tblPrEx>
        <w:trPr>
          <w:trHeight w:val="216"/>
        </w:trPr>
        <w:tc>
          <w:tcPr>
            <w:tcW w:w="0" w:type="auto"/>
            <w:vMerge/>
            <w:tcBorders>
              <w:left w:val="single" w:sz="6" w:space="0" w:color="auto"/>
              <w:bottom w:val="single" w:sz="6" w:space="0" w:color="auto"/>
              <w:right w:val="single" w:sz="6" w:space="0" w:color="auto"/>
            </w:tcBorders>
            <w:vAlign w:val="center"/>
          </w:tcPr>
          <w:p w:rsidR="000357BF" w:rsidRPr="006330A2" w:rsidRDefault="000357BF" w:rsidP="004E5F82">
            <w:pPr>
              <w:pStyle w:val="Style16"/>
              <w:widowControl/>
              <w:jc w:val="center"/>
              <w:rPr>
                <w:rFonts w:ascii="Times New Roman" w:hAnsi="Times New Roman" w:cs="Times New Roman"/>
                <w:sz w:val="18"/>
                <w:szCs w:val="18"/>
              </w:rPr>
            </w:pPr>
          </w:p>
        </w:tc>
        <w:tc>
          <w:tcPr>
            <w:tcW w:w="0" w:type="auto"/>
            <w:tcBorders>
              <w:top w:val="nil"/>
              <w:left w:val="single" w:sz="6" w:space="0" w:color="auto"/>
              <w:bottom w:val="single" w:sz="6" w:space="0" w:color="auto"/>
              <w:right w:val="single" w:sz="6" w:space="0" w:color="auto"/>
            </w:tcBorders>
            <w:vAlign w:val="center"/>
          </w:tcPr>
          <w:p w:rsidR="000357BF" w:rsidRPr="006330A2" w:rsidRDefault="000357BF" w:rsidP="004E5F82">
            <w:pPr>
              <w:pStyle w:val="Style16"/>
              <w:widowControl/>
              <w:jc w:val="center"/>
              <w:rPr>
                <w:rFonts w:ascii="Times New Roman" w:hAnsi="Times New Roman" w:cs="Times New Roman"/>
                <w:sz w:val="18"/>
                <w:szCs w:val="18"/>
              </w:rPr>
            </w:pPr>
          </w:p>
        </w:tc>
        <w:tc>
          <w:tcPr>
            <w:tcW w:w="0" w:type="auto"/>
            <w:tcBorders>
              <w:top w:val="nil"/>
              <w:left w:val="single" w:sz="6" w:space="0" w:color="auto"/>
              <w:bottom w:val="single" w:sz="6" w:space="0" w:color="auto"/>
              <w:right w:val="single" w:sz="6" w:space="0" w:color="auto"/>
            </w:tcBorders>
            <w:vAlign w:val="center"/>
          </w:tcPr>
          <w:p w:rsidR="000357BF" w:rsidRPr="006330A2" w:rsidRDefault="000357BF" w:rsidP="004E5F82">
            <w:pPr>
              <w:pStyle w:val="Style24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nil"/>
              <w:left w:val="single" w:sz="6" w:space="0" w:color="auto"/>
              <w:bottom w:val="single" w:sz="6" w:space="0" w:color="auto"/>
              <w:right w:val="single" w:sz="6" w:space="0" w:color="auto"/>
            </w:tcBorders>
            <w:vAlign w:val="center"/>
          </w:tcPr>
          <w:p w:rsidR="000357BF" w:rsidRPr="006330A2" w:rsidRDefault="000357BF" w:rsidP="004E5F82">
            <w:pPr>
              <w:pStyle w:val="Style24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nil"/>
              <w:left w:val="single" w:sz="6" w:space="0" w:color="auto"/>
              <w:bottom w:val="single" w:sz="6" w:space="0" w:color="auto"/>
              <w:right w:val="single" w:sz="6" w:space="0" w:color="auto"/>
            </w:tcBorders>
            <w:vAlign w:val="center"/>
          </w:tcPr>
          <w:p w:rsidR="000357BF" w:rsidRPr="006330A2" w:rsidRDefault="000357BF" w:rsidP="004E5F82">
            <w:pPr>
              <w:pStyle w:val="Style253"/>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19.9</w:t>
            </w:r>
          </w:p>
        </w:tc>
        <w:tc>
          <w:tcPr>
            <w:tcW w:w="0" w:type="auto"/>
            <w:tcBorders>
              <w:top w:val="nil"/>
              <w:left w:val="single" w:sz="6" w:space="0" w:color="auto"/>
              <w:bottom w:val="single" w:sz="6" w:space="0" w:color="auto"/>
              <w:right w:val="single" w:sz="6" w:space="0" w:color="auto"/>
            </w:tcBorders>
            <w:vAlign w:val="center"/>
          </w:tcPr>
          <w:p w:rsidR="000357BF" w:rsidRPr="006330A2" w:rsidRDefault="000357BF" w:rsidP="004E5F82">
            <w:pPr>
              <w:pStyle w:val="Style253"/>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5</w:t>
            </w:r>
          </w:p>
        </w:tc>
        <w:tc>
          <w:tcPr>
            <w:tcW w:w="0" w:type="auto"/>
            <w:tcBorders>
              <w:top w:val="nil"/>
              <w:left w:val="single" w:sz="6" w:space="0" w:color="auto"/>
              <w:bottom w:val="single" w:sz="6" w:space="0" w:color="auto"/>
              <w:right w:val="single" w:sz="6" w:space="0" w:color="auto"/>
            </w:tcBorders>
            <w:vAlign w:val="center"/>
          </w:tcPr>
          <w:p w:rsidR="000357BF" w:rsidRPr="006330A2" w:rsidRDefault="000357BF" w:rsidP="004E5F82">
            <w:pPr>
              <w:pStyle w:val="Style24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nil"/>
              <w:left w:val="single" w:sz="6" w:space="0" w:color="auto"/>
              <w:bottom w:val="single" w:sz="6" w:space="0" w:color="auto"/>
              <w:right w:val="single" w:sz="6" w:space="0" w:color="auto"/>
            </w:tcBorders>
            <w:vAlign w:val="center"/>
          </w:tcPr>
          <w:p w:rsidR="000357BF" w:rsidRPr="006330A2" w:rsidRDefault="000357BF" w:rsidP="004E5F82">
            <w:pPr>
              <w:pStyle w:val="Style24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nil"/>
              <w:left w:val="single" w:sz="6" w:space="0" w:color="auto"/>
              <w:bottom w:val="single" w:sz="6" w:space="0" w:color="auto"/>
              <w:right w:val="single" w:sz="6" w:space="0" w:color="auto"/>
            </w:tcBorders>
            <w:vAlign w:val="center"/>
          </w:tcPr>
          <w:p w:rsidR="000357BF" w:rsidRPr="006330A2" w:rsidRDefault="000357BF" w:rsidP="004E5F82">
            <w:pPr>
              <w:pStyle w:val="Style24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r>
      <w:tr w:rsidR="000357BF" w:rsidRPr="006330A2" w:rsidTr="004E5F82">
        <w:tblPrEx>
          <w:tblCellMar>
            <w:top w:w="0" w:type="dxa"/>
            <w:bottom w:w="0" w:type="dxa"/>
          </w:tblCellMar>
        </w:tblPrEx>
        <w:trPr>
          <w:trHeight w:val="46"/>
        </w:trPr>
        <w:tc>
          <w:tcPr>
            <w:tcW w:w="0" w:type="auto"/>
            <w:vMerge w:val="restart"/>
            <w:tcBorders>
              <w:top w:val="single" w:sz="6" w:space="0" w:color="auto"/>
              <w:left w:val="single" w:sz="6" w:space="0" w:color="auto"/>
              <w:right w:val="single" w:sz="6" w:space="0" w:color="auto"/>
            </w:tcBorders>
            <w:vAlign w:val="center"/>
          </w:tcPr>
          <w:p w:rsidR="000357BF" w:rsidRPr="006330A2" w:rsidRDefault="000357BF" w:rsidP="004E5F82">
            <w:pPr>
              <w:pStyle w:val="Style189"/>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Одиночні автотранспортні</w:t>
            </w:r>
            <w:r w:rsidRPr="006330A2">
              <w:rPr>
                <w:rStyle w:val="FontStyle261"/>
                <w:rFonts w:ascii="Times New Roman" w:hAnsi="Times New Roman" w:cs="Times New Roman"/>
                <w:lang w:val="en-US" w:eastAsia="uk-UA"/>
              </w:rPr>
              <w:t xml:space="preserve"> </w:t>
            </w:r>
            <w:r w:rsidRPr="006330A2">
              <w:rPr>
                <w:rStyle w:val="FontStyle261"/>
                <w:rFonts w:ascii="Times New Roman" w:hAnsi="Times New Roman" w:cs="Times New Roman"/>
                <w:lang w:val="uk-UA" w:eastAsia="uk-UA"/>
              </w:rPr>
              <w:t>засоби</w:t>
            </w:r>
          </w:p>
        </w:tc>
        <w:tc>
          <w:tcPr>
            <w:tcW w:w="0" w:type="auto"/>
            <w:tcBorders>
              <w:top w:val="single" w:sz="6" w:space="0" w:color="auto"/>
              <w:left w:val="single" w:sz="6" w:space="0" w:color="auto"/>
              <w:right w:val="single" w:sz="6" w:space="0" w:color="auto"/>
            </w:tcBorders>
            <w:vAlign w:val="center"/>
          </w:tcPr>
          <w:p w:rsidR="000357BF" w:rsidRPr="006330A2" w:rsidRDefault="000357BF" w:rsidP="004E5F82">
            <w:pPr>
              <w:pStyle w:val="Style16"/>
              <w:widowControl/>
              <w:jc w:val="center"/>
              <w:rPr>
                <w:rFonts w:ascii="Times New Roman" w:hAnsi="Times New Roman" w:cs="Times New Roman"/>
                <w:sz w:val="18"/>
                <w:szCs w:val="18"/>
              </w:rPr>
            </w:pPr>
            <w:r w:rsidRPr="006330A2">
              <w:rPr>
                <w:rStyle w:val="FontStyle261"/>
                <w:rFonts w:ascii="Times New Roman" w:hAnsi="Times New Roman" w:cs="Times New Roman"/>
                <w:i/>
                <w:iCs/>
                <w:lang w:val="el-GR" w:eastAsia="el-GR"/>
              </w:rPr>
              <w:t>Ν</w:t>
            </w:r>
            <w:r w:rsidRPr="006330A2">
              <w:rPr>
                <w:rStyle w:val="FontStyle261"/>
                <w:rFonts w:ascii="Times New Roman" w:hAnsi="Times New Roman" w:cs="Times New Roman"/>
                <w:i/>
                <w:iCs/>
                <w:vertAlign w:val="subscript"/>
                <w:lang w:val="el-GR" w:eastAsia="el-GR"/>
              </w:rPr>
              <w:t>1</w:t>
            </w:r>
          </w:p>
        </w:tc>
        <w:tc>
          <w:tcPr>
            <w:tcW w:w="0" w:type="auto"/>
            <w:tcBorders>
              <w:top w:val="single" w:sz="6" w:space="0" w:color="auto"/>
              <w:left w:val="single" w:sz="6" w:space="0" w:color="auto"/>
              <w:right w:val="single" w:sz="6" w:space="0" w:color="auto"/>
            </w:tcBorders>
            <w:vAlign w:val="center"/>
          </w:tcPr>
          <w:p w:rsidR="000357BF" w:rsidRPr="006330A2" w:rsidRDefault="000357BF" w:rsidP="004E5F82">
            <w:pPr>
              <w:pStyle w:val="Style205"/>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single" w:sz="6" w:space="0" w:color="auto"/>
              <w:left w:val="single" w:sz="6" w:space="0" w:color="auto"/>
              <w:right w:val="single" w:sz="6" w:space="0" w:color="auto"/>
            </w:tcBorders>
            <w:vAlign w:val="center"/>
          </w:tcPr>
          <w:p w:rsidR="000357BF" w:rsidRPr="006330A2" w:rsidRDefault="000357BF" w:rsidP="004E5F82">
            <w:pPr>
              <w:pStyle w:val="Style189"/>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700</w:t>
            </w:r>
            <w:r w:rsidRPr="006330A2">
              <w:rPr>
                <w:rStyle w:val="FontStyle261"/>
                <w:rFonts w:ascii="Times New Roman" w:hAnsi="Times New Roman" w:cs="Times New Roman"/>
                <w:lang w:val="en-US" w:eastAsia="uk-UA"/>
              </w:rPr>
              <w:t xml:space="preserve"> </w:t>
            </w:r>
            <w:r w:rsidRPr="006330A2">
              <w:rPr>
                <w:rStyle w:val="FontStyle261"/>
                <w:rFonts w:ascii="Times New Roman" w:hAnsi="Times New Roman" w:cs="Times New Roman"/>
                <w:lang w:val="uk-UA" w:eastAsia="uk-UA"/>
              </w:rPr>
              <w:t>(70)</w:t>
            </w:r>
          </w:p>
        </w:tc>
        <w:tc>
          <w:tcPr>
            <w:tcW w:w="0" w:type="auto"/>
            <w:tcBorders>
              <w:top w:val="single" w:sz="6" w:space="0" w:color="auto"/>
              <w:left w:val="single" w:sz="6" w:space="0" w:color="auto"/>
              <w:right w:val="single" w:sz="6" w:space="0" w:color="auto"/>
            </w:tcBorders>
            <w:vAlign w:val="center"/>
          </w:tcPr>
          <w:p w:rsidR="000357BF" w:rsidRPr="006330A2" w:rsidRDefault="000357BF" w:rsidP="004E5F82">
            <w:pPr>
              <w:pStyle w:val="Style18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23</w:t>
            </w:r>
          </w:p>
        </w:tc>
        <w:tc>
          <w:tcPr>
            <w:tcW w:w="0" w:type="auto"/>
            <w:tcBorders>
              <w:top w:val="single" w:sz="6" w:space="0" w:color="auto"/>
              <w:left w:val="single" w:sz="6" w:space="0" w:color="auto"/>
              <w:right w:val="single" w:sz="6" w:space="0" w:color="auto"/>
            </w:tcBorders>
            <w:vAlign w:val="center"/>
          </w:tcPr>
          <w:p w:rsidR="000357BF" w:rsidRPr="006330A2" w:rsidRDefault="000357BF" w:rsidP="004E5F82">
            <w:pPr>
              <w:pStyle w:val="Style18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4</w:t>
            </w:r>
          </w:p>
        </w:tc>
        <w:tc>
          <w:tcPr>
            <w:tcW w:w="0" w:type="auto"/>
            <w:tcBorders>
              <w:top w:val="single" w:sz="6" w:space="0" w:color="auto"/>
              <w:left w:val="single" w:sz="6" w:space="0" w:color="auto"/>
              <w:right w:val="single" w:sz="6" w:space="0" w:color="auto"/>
            </w:tcBorders>
            <w:vAlign w:val="center"/>
          </w:tcPr>
          <w:p w:rsidR="000357BF" w:rsidRPr="006330A2" w:rsidRDefault="000357BF" w:rsidP="004E5F82">
            <w:pPr>
              <w:pStyle w:val="Style18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1</w:t>
            </w:r>
          </w:p>
        </w:tc>
        <w:tc>
          <w:tcPr>
            <w:tcW w:w="0" w:type="auto"/>
            <w:tcBorders>
              <w:top w:val="single" w:sz="6" w:space="0" w:color="auto"/>
              <w:left w:val="single" w:sz="6" w:space="0" w:color="auto"/>
              <w:right w:val="single" w:sz="6" w:space="0" w:color="auto"/>
            </w:tcBorders>
            <w:vAlign w:val="center"/>
          </w:tcPr>
          <w:p w:rsidR="000357BF" w:rsidRPr="006330A2" w:rsidRDefault="000357BF" w:rsidP="004E5F82">
            <w:pPr>
              <w:pStyle w:val="Style205"/>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single" w:sz="6" w:space="0" w:color="auto"/>
              <w:left w:val="single" w:sz="6" w:space="0" w:color="auto"/>
              <w:right w:val="single" w:sz="6" w:space="0" w:color="auto"/>
            </w:tcBorders>
            <w:vAlign w:val="center"/>
          </w:tcPr>
          <w:p w:rsidR="000357BF" w:rsidRPr="006330A2" w:rsidRDefault="000357BF" w:rsidP="004E5F82">
            <w:pPr>
              <w:pStyle w:val="Style205"/>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r>
      <w:tr w:rsidR="000357BF" w:rsidRPr="006330A2" w:rsidTr="004E5F82">
        <w:tblPrEx>
          <w:tblCellMar>
            <w:top w:w="0" w:type="dxa"/>
            <w:bottom w:w="0" w:type="dxa"/>
          </w:tblCellMar>
        </w:tblPrEx>
        <w:trPr>
          <w:trHeight w:val="211"/>
        </w:trPr>
        <w:tc>
          <w:tcPr>
            <w:tcW w:w="0" w:type="auto"/>
            <w:vMerge/>
            <w:tcBorders>
              <w:left w:val="single" w:sz="6" w:space="0" w:color="auto"/>
              <w:right w:val="single" w:sz="6" w:space="0" w:color="auto"/>
            </w:tcBorders>
            <w:vAlign w:val="center"/>
          </w:tcPr>
          <w:p w:rsidR="000357BF" w:rsidRPr="006330A2" w:rsidRDefault="000357BF" w:rsidP="004E5F82">
            <w:pPr>
              <w:pStyle w:val="Style16"/>
              <w:widowControl/>
              <w:jc w:val="center"/>
              <w:rPr>
                <w:rFonts w:ascii="Times New Roman" w:hAnsi="Times New Roman" w:cs="Times New Roman"/>
                <w:sz w:val="18"/>
                <w:szCs w:val="18"/>
              </w:rPr>
            </w:pP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06"/>
              <w:widowControl/>
              <w:jc w:val="center"/>
              <w:rPr>
                <w:rStyle w:val="FontStyle261"/>
                <w:rFonts w:ascii="Times New Roman" w:hAnsi="Times New Roman" w:cs="Times New Roman"/>
                <w:i/>
                <w:iCs/>
                <w:vertAlign w:val="subscript"/>
                <w:lang w:val="en-US" w:eastAsia="en-US"/>
              </w:rPr>
            </w:pPr>
            <w:r w:rsidRPr="006330A2">
              <w:rPr>
                <w:rStyle w:val="FontStyle261"/>
                <w:rFonts w:ascii="Times New Roman" w:hAnsi="Times New Roman" w:cs="Times New Roman"/>
                <w:i/>
                <w:iCs/>
                <w:lang w:val="en-US" w:eastAsia="en-US"/>
              </w:rPr>
              <w:t>N</w:t>
            </w:r>
            <w:r w:rsidRPr="006330A2">
              <w:rPr>
                <w:rStyle w:val="FontStyle261"/>
                <w:rFonts w:ascii="Times New Roman" w:hAnsi="Times New Roman" w:cs="Times New Roman"/>
                <w:i/>
                <w:iCs/>
                <w:vertAlign w:val="subscript"/>
                <w:lang w:val="en-US" w:eastAsia="en-US"/>
              </w:rPr>
              <w:t>2</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05"/>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05"/>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18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19</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18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5,4</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05"/>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05"/>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05"/>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r>
      <w:tr w:rsidR="000357BF" w:rsidRPr="006330A2" w:rsidTr="004E5F82">
        <w:tblPrEx>
          <w:tblCellMar>
            <w:top w:w="0" w:type="dxa"/>
            <w:bottom w:w="0" w:type="dxa"/>
          </w:tblCellMar>
        </w:tblPrEx>
        <w:trPr>
          <w:trHeight w:val="221"/>
        </w:trPr>
        <w:tc>
          <w:tcPr>
            <w:tcW w:w="0" w:type="auto"/>
            <w:vMerge/>
            <w:tcBorders>
              <w:left w:val="single" w:sz="6" w:space="0" w:color="auto"/>
              <w:right w:val="single" w:sz="6" w:space="0" w:color="auto"/>
            </w:tcBorders>
            <w:vAlign w:val="center"/>
          </w:tcPr>
          <w:p w:rsidR="000357BF" w:rsidRPr="006330A2" w:rsidRDefault="000357BF" w:rsidP="004E5F82">
            <w:pPr>
              <w:pStyle w:val="Style16"/>
              <w:widowControl/>
              <w:jc w:val="center"/>
              <w:rPr>
                <w:rFonts w:ascii="Times New Roman" w:hAnsi="Times New Roman" w:cs="Times New Roman"/>
                <w:sz w:val="18"/>
                <w:szCs w:val="18"/>
              </w:rPr>
            </w:pP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06"/>
              <w:widowControl/>
              <w:jc w:val="center"/>
              <w:rPr>
                <w:rStyle w:val="FontStyle261"/>
                <w:rFonts w:ascii="Times New Roman" w:hAnsi="Times New Roman" w:cs="Times New Roman"/>
                <w:i/>
                <w:iCs/>
                <w:vertAlign w:val="subscript"/>
                <w:lang w:val="en-US" w:eastAsia="en-US"/>
              </w:rPr>
            </w:pPr>
            <w:r w:rsidRPr="006330A2">
              <w:rPr>
                <w:rStyle w:val="FontStyle261"/>
                <w:rFonts w:ascii="Times New Roman" w:hAnsi="Times New Roman" w:cs="Times New Roman"/>
                <w:i/>
                <w:iCs/>
                <w:lang w:val="en-US" w:eastAsia="en-US"/>
              </w:rPr>
              <w:t>N</w:t>
            </w:r>
            <w:r w:rsidRPr="006330A2">
              <w:rPr>
                <w:rStyle w:val="FontStyle261"/>
                <w:rFonts w:ascii="Times New Roman" w:hAnsi="Times New Roman" w:cs="Times New Roman"/>
                <w:i/>
                <w:iCs/>
                <w:vertAlign w:val="subscript"/>
                <w:lang w:val="en-US" w:eastAsia="en-US"/>
              </w:rPr>
              <w:t>3</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18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40</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05"/>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18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23</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18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4</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05"/>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05"/>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05"/>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r>
      <w:tr w:rsidR="000357BF" w:rsidRPr="006330A2" w:rsidTr="004E5F82">
        <w:tblPrEx>
          <w:tblCellMar>
            <w:top w:w="0" w:type="dxa"/>
            <w:bottom w:w="0" w:type="dxa"/>
          </w:tblCellMar>
        </w:tblPrEx>
        <w:trPr>
          <w:trHeight w:val="221"/>
        </w:trPr>
        <w:tc>
          <w:tcPr>
            <w:tcW w:w="0" w:type="auto"/>
            <w:vMerge/>
            <w:tcBorders>
              <w:left w:val="single" w:sz="6" w:space="0" w:color="auto"/>
              <w:right w:val="single" w:sz="6" w:space="0" w:color="auto"/>
            </w:tcBorders>
            <w:vAlign w:val="center"/>
          </w:tcPr>
          <w:p w:rsidR="000357BF" w:rsidRPr="006330A2" w:rsidRDefault="000357BF" w:rsidP="004E5F82">
            <w:pPr>
              <w:pStyle w:val="Style16"/>
              <w:widowControl/>
              <w:jc w:val="center"/>
              <w:rPr>
                <w:rFonts w:ascii="Times New Roman" w:hAnsi="Times New Roman" w:cs="Times New Roman"/>
                <w:sz w:val="18"/>
                <w:szCs w:val="18"/>
              </w:rPr>
            </w:pP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16"/>
              <w:widowControl/>
              <w:jc w:val="center"/>
              <w:rPr>
                <w:rFonts w:ascii="Times New Roman" w:hAnsi="Times New Roman" w:cs="Times New Roman"/>
                <w:sz w:val="18"/>
                <w:szCs w:val="18"/>
              </w:rPr>
            </w:pP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05"/>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05"/>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18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18,4</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18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5,7</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05"/>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05"/>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05"/>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r>
      <w:tr w:rsidR="000357BF" w:rsidRPr="006330A2" w:rsidTr="004E5F82">
        <w:tblPrEx>
          <w:tblCellMar>
            <w:top w:w="0" w:type="dxa"/>
            <w:bottom w:w="0" w:type="dxa"/>
          </w:tblCellMar>
        </w:tblPrEx>
        <w:trPr>
          <w:trHeight w:val="192"/>
        </w:trPr>
        <w:tc>
          <w:tcPr>
            <w:tcW w:w="0" w:type="auto"/>
            <w:vMerge/>
            <w:tcBorders>
              <w:left w:val="single" w:sz="6" w:space="0" w:color="auto"/>
              <w:right w:val="single" w:sz="6" w:space="0" w:color="auto"/>
            </w:tcBorders>
            <w:vAlign w:val="center"/>
          </w:tcPr>
          <w:p w:rsidR="000357BF" w:rsidRPr="006330A2" w:rsidRDefault="000357BF" w:rsidP="004E5F82">
            <w:pPr>
              <w:pStyle w:val="Style16"/>
              <w:widowControl/>
              <w:jc w:val="center"/>
              <w:rPr>
                <w:rFonts w:ascii="Times New Roman" w:hAnsi="Times New Roman" w:cs="Times New Roman"/>
                <w:sz w:val="18"/>
                <w:szCs w:val="18"/>
              </w:rPr>
            </w:pP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16"/>
              <w:widowControl/>
              <w:jc w:val="center"/>
              <w:rPr>
                <w:rFonts w:ascii="Times New Roman" w:hAnsi="Times New Roman" w:cs="Times New Roman"/>
                <w:sz w:val="18"/>
                <w:szCs w:val="18"/>
              </w:rPr>
            </w:pP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05"/>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05"/>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18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23</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18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4</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05"/>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05"/>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05"/>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r>
      <w:tr w:rsidR="000357BF" w:rsidRPr="006330A2" w:rsidTr="004E5F82">
        <w:tblPrEx>
          <w:tblCellMar>
            <w:top w:w="0" w:type="dxa"/>
            <w:bottom w:w="0" w:type="dxa"/>
          </w:tblCellMar>
        </w:tblPrEx>
        <w:trPr>
          <w:trHeight w:val="197"/>
        </w:trPr>
        <w:tc>
          <w:tcPr>
            <w:tcW w:w="0" w:type="auto"/>
            <w:vMerge/>
            <w:tcBorders>
              <w:left w:val="single" w:sz="6" w:space="0" w:color="auto"/>
              <w:bottom w:val="single" w:sz="6" w:space="0" w:color="auto"/>
              <w:right w:val="single" w:sz="6" w:space="0" w:color="auto"/>
            </w:tcBorders>
            <w:vAlign w:val="center"/>
          </w:tcPr>
          <w:p w:rsidR="000357BF" w:rsidRPr="006330A2" w:rsidRDefault="000357BF" w:rsidP="004E5F82">
            <w:pPr>
              <w:pStyle w:val="Style16"/>
              <w:widowControl/>
              <w:jc w:val="center"/>
              <w:rPr>
                <w:rFonts w:ascii="Times New Roman" w:hAnsi="Times New Roman" w:cs="Times New Roman"/>
                <w:sz w:val="18"/>
                <w:szCs w:val="18"/>
              </w:rPr>
            </w:pPr>
          </w:p>
        </w:tc>
        <w:tc>
          <w:tcPr>
            <w:tcW w:w="0" w:type="auto"/>
            <w:tcBorders>
              <w:top w:val="nil"/>
              <w:left w:val="single" w:sz="6" w:space="0" w:color="auto"/>
              <w:bottom w:val="single" w:sz="6" w:space="0" w:color="auto"/>
              <w:right w:val="single" w:sz="6" w:space="0" w:color="auto"/>
            </w:tcBorders>
            <w:vAlign w:val="center"/>
          </w:tcPr>
          <w:p w:rsidR="000357BF" w:rsidRPr="006330A2" w:rsidRDefault="000357BF" w:rsidP="004E5F82">
            <w:pPr>
              <w:pStyle w:val="Style16"/>
              <w:widowControl/>
              <w:jc w:val="center"/>
              <w:rPr>
                <w:rFonts w:ascii="Times New Roman" w:hAnsi="Times New Roman" w:cs="Times New Roman"/>
                <w:sz w:val="18"/>
                <w:szCs w:val="18"/>
              </w:rPr>
            </w:pPr>
          </w:p>
        </w:tc>
        <w:tc>
          <w:tcPr>
            <w:tcW w:w="0" w:type="auto"/>
            <w:tcBorders>
              <w:top w:val="nil"/>
              <w:left w:val="single" w:sz="6" w:space="0" w:color="auto"/>
              <w:bottom w:val="single" w:sz="6" w:space="0" w:color="auto"/>
              <w:right w:val="single" w:sz="6" w:space="0" w:color="auto"/>
            </w:tcBorders>
            <w:vAlign w:val="center"/>
          </w:tcPr>
          <w:p w:rsidR="000357BF" w:rsidRPr="006330A2" w:rsidRDefault="000357BF" w:rsidP="004E5F82">
            <w:pPr>
              <w:pStyle w:val="Style205"/>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nil"/>
              <w:left w:val="single" w:sz="6" w:space="0" w:color="auto"/>
              <w:bottom w:val="single" w:sz="6" w:space="0" w:color="auto"/>
              <w:right w:val="single" w:sz="6" w:space="0" w:color="auto"/>
            </w:tcBorders>
            <w:vAlign w:val="center"/>
          </w:tcPr>
          <w:p w:rsidR="000357BF" w:rsidRPr="006330A2" w:rsidRDefault="000357BF" w:rsidP="004E5F82">
            <w:pPr>
              <w:pStyle w:val="Style205"/>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nil"/>
              <w:left w:val="single" w:sz="6" w:space="0" w:color="auto"/>
              <w:bottom w:val="single" w:sz="6" w:space="0" w:color="auto"/>
              <w:right w:val="single" w:sz="6" w:space="0" w:color="auto"/>
            </w:tcBorders>
            <w:vAlign w:val="center"/>
          </w:tcPr>
          <w:p w:rsidR="000357BF" w:rsidRPr="006330A2" w:rsidRDefault="000357BF" w:rsidP="004E5F82">
            <w:pPr>
              <w:pStyle w:val="Style18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17,7</w:t>
            </w:r>
          </w:p>
        </w:tc>
        <w:tc>
          <w:tcPr>
            <w:tcW w:w="0" w:type="auto"/>
            <w:tcBorders>
              <w:top w:val="nil"/>
              <w:left w:val="single" w:sz="6" w:space="0" w:color="auto"/>
              <w:bottom w:val="single" w:sz="6" w:space="0" w:color="auto"/>
              <w:right w:val="single" w:sz="6" w:space="0" w:color="auto"/>
            </w:tcBorders>
            <w:vAlign w:val="center"/>
          </w:tcPr>
          <w:p w:rsidR="000357BF" w:rsidRPr="006330A2" w:rsidRDefault="000357BF" w:rsidP="004E5F82">
            <w:pPr>
              <w:pStyle w:val="Style18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6,1</w:t>
            </w:r>
          </w:p>
        </w:tc>
        <w:tc>
          <w:tcPr>
            <w:tcW w:w="0" w:type="auto"/>
            <w:tcBorders>
              <w:top w:val="nil"/>
              <w:left w:val="single" w:sz="6" w:space="0" w:color="auto"/>
              <w:bottom w:val="single" w:sz="6" w:space="0" w:color="auto"/>
              <w:right w:val="single" w:sz="6" w:space="0" w:color="auto"/>
            </w:tcBorders>
            <w:vAlign w:val="center"/>
          </w:tcPr>
          <w:p w:rsidR="000357BF" w:rsidRPr="006330A2" w:rsidRDefault="000357BF" w:rsidP="004E5F82">
            <w:pPr>
              <w:pStyle w:val="Style205"/>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nil"/>
              <w:left w:val="single" w:sz="6" w:space="0" w:color="auto"/>
              <w:bottom w:val="single" w:sz="6" w:space="0" w:color="auto"/>
              <w:right w:val="single" w:sz="6" w:space="0" w:color="auto"/>
            </w:tcBorders>
            <w:vAlign w:val="center"/>
          </w:tcPr>
          <w:p w:rsidR="000357BF" w:rsidRPr="006330A2" w:rsidRDefault="000357BF" w:rsidP="004E5F82">
            <w:pPr>
              <w:pStyle w:val="Style205"/>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nil"/>
              <w:left w:val="single" w:sz="6" w:space="0" w:color="auto"/>
              <w:bottom w:val="single" w:sz="6" w:space="0" w:color="auto"/>
              <w:right w:val="single" w:sz="6" w:space="0" w:color="auto"/>
            </w:tcBorders>
            <w:vAlign w:val="center"/>
          </w:tcPr>
          <w:p w:rsidR="000357BF" w:rsidRPr="006330A2" w:rsidRDefault="000357BF" w:rsidP="004E5F82">
            <w:pPr>
              <w:pStyle w:val="Style205"/>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r>
      <w:tr w:rsidR="000357BF" w:rsidRPr="006330A2" w:rsidTr="004E5F82">
        <w:tblPrEx>
          <w:tblCellMar>
            <w:top w:w="0" w:type="dxa"/>
            <w:bottom w:w="0" w:type="dxa"/>
          </w:tblCellMar>
        </w:tblPrEx>
        <w:trPr>
          <w:trHeight w:val="211"/>
        </w:trPr>
        <w:tc>
          <w:tcPr>
            <w:tcW w:w="0" w:type="auto"/>
            <w:vMerge w:val="restart"/>
            <w:tcBorders>
              <w:top w:val="single" w:sz="6" w:space="0" w:color="auto"/>
              <w:left w:val="single" w:sz="6" w:space="0" w:color="auto"/>
              <w:right w:val="single" w:sz="6" w:space="0" w:color="auto"/>
            </w:tcBorders>
            <w:vAlign w:val="center"/>
          </w:tcPr>
          <w:p w:rsidR="000357BF" w:rsidRPr="006330A2" w:rsidRDefault="000357BF" w:rsidP="004E5F82">
            <w:pPr>
              <w:pStyle w:val="Style18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Автопоїзди</w:t>
            </w:r>
          </w:p>
        </w:tc>
        <w:tc>
          <w:tcPr>
            <w:tcW w:w="0" w:type="auto"/>
            <w:tcBorders>
              <w:top w:val="single" w:sz="6" w:space="0" w:color="auto"/>
              <w:left w:val="single" w:sz="6" w:space="0" w:color="auto"/>
              <w:bottom w:val="nil"/>
              <w:right w:val="single" w:sz="6" w:space="0" w:color="auto"/>
            </w:tcBorders>
            <w:vAlign w:val="center"/>
          </w:tcPr>
          <w:p w:rsidR="000357BF" w:rsidRPr="006330A2" w:rsidRDefault="000357BF" w:rsidP="004E5F82">
            <w:pPr>
              <w:pStyle w:val="Style206"/>
              <w:widowControl/>
              <w:jc w:val="center"/>
              <w:rPr>
                <w:rStyle w:val="FontStyle261"/>
                <w:rFonts w:ascii="Times New Roman" w:hAnsi="Times New Roman" w:cs="Times New Roman"/>
                <w:i/>
                <w:iCs/>
                <w:vertAlign w:val="subscript"/>
                <w:lang w:val="el-GR" w:eastAsia="el-GR"/>
              </w:rPr>
            </w:pPr>
            <w:r w:rsidRPr="006330A2">
              <w:rPr>
                <w:rStyle w:val="FontStyle261"/>
                <w:rFonts w:ascii="Times New Roman" w:hAnsi="Times New Roman" w:cs="Times New Roman"/>
                <w:i/>
                <w:iCs/>
                <w:lang w:val="el-GR" w:eastAsia="el-GR"/>
              </w:rPr>
              <w:t>Ν</w:t>
            </w:r>
            <w:r w:rsidRPr="006330A2">
              <w:rPr>
                <w:rStyle w:val="FontStyle261"/>
                <w:rFonts w:ascii="Times New Roman" w:hAnsi="Times New Roman" w:cs="Times New Roman"/>
                <w:i/>
                <w:iCs/>
                <w:vertAlign w:val="subscript"/>
                <w:lang w:val="el-GR" w:eastAsia="el-GR"/>
              </w:rPr>
              <w:t>1</w:t>
            </w:r>
          </w:p>
        </w:tc>
        <w:tc>
          <w:tcPr>
            <w:tcW w:w="0" w:type="auto"/>
            <w:tcBorders>
              <w:top w:val="single" w:sz="6" w:space="0" w:color="auto"/>
              <w:left w:val="single" w:sz="6" w:space="0" w:color="auto"/>
              <w:bottom w:val="nil"/>
              <w:right w:val="single" w:sz="6" w:space="0" w:color="auto"/>
            </w:tcBorders>
            <w:vAlign w:val="center"/>
          </w:tcPr>
          <w:p w:rsidR="000357BF" w:rsidRPr="006330A2" w:rsidRDefault="000357BF" w:rsidP="004E5F82">
            <w:pPr>
              <w:pStyle w:val="Style205"/>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single" w:sz="6" w:space="0" w:color="auto"/>
              <w:left w:val="single" w:sz="6" w:space="0" w:color="auto"/>
              <w:bottom w:val="nil"/>
              <w:right w:val="single" w:sz="6" w:space="0" w:color="auto"/>
            </w:tcBorders>
            <w:vAlign w:val="center"/>
          </w:tcPr>
          <w:p w:rsidR="000357BF" w:rsidRPr="006330A2" w:rsidRDefault="000357BF" w:rsidP="004E5F82">
            <w:pPr>
              <w:pStyle w:val="Style205"/>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single" w:sz="6" w:space="0" w:color="auto"/>
              <w:left w:val="single" w:sz="6" w:space="0" w:color="auto"/>
              <w:bottom w:val="nil"/>
              <w:right w:val="single" w:sz="6" w:space="0" w:color="auto"/>
            </w:tcBorders>
            <w:vAlign w:val="center"/>
          </w:tcPr>
          <w:p w:rsidR="000357BF" w:rsidRPr="006330A2" w:rsidRDefault="000357BF" w:rsidP="004E5F82">
            <w:pPr>
              <w:pStyle w:val="Style18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25</w:t>
            </w:r>
          </w:p>
        </w:tc>
        <w:tc>
          <w:tcPr>
            <w:tcW w:w="0" w:type="auto"/>
            <w:tcBorders>
              <w:top w:val="single" w:sz="6" w:space="0" w:color="auto"/>
              <w:left w:val="single" w:sz="6" w:space="0" w:color="auto"/>
              <w:bottom w:val="nil"/>
              <w:right w:val="single" w:sz="6" w:space="0" w:color="auto"/>
            </w:tcBorders>
            <w:vAlign w:val="center"/>
          </w:tcPr>
          <w:p w:rsidR="000357BF" w:rsidRPr="006330A2" w:rsidRDefault="000357BF" w:rsidP="004E5F82">
            <w:pPr>
              <w:pStyle w:val="Style18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4</w:t>
            </w:r>
          </w:p>
        </w:tc>
        <w:tc>
          <w:tcPr>
            <w:tcW w:w="0" w:type="auto"/>
            <w:tcBorders>
              <w:top w:val="single" w:sz="6" w:space="0" w:color="auto"/>
              <w:left w:val="single" w:sz="6" w:space="0" w:color="auto"/>
              <w:bottom w:val="nil"/>
              <w:right w:val="single" w:sz="6" w:space="0" w:color="auto"/>
            </w:tcBorders>
            <w:vAlign w:val="center"/>
          </w:tcPr>
          <w:p w:rsidR="000357BF" w:rsidRPr="006330A2" w:rsidRDefault="000357BF" w:rsidP="004E5F82">
            <w:pPr>
              <w:pStyle w:val="Style18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1,2</w:t>
            </w:r>
          </w:p>
        </w:tc>
        <w:tc>
          <w:tcPr>
            <w:tcW w:w="0" w:type="auto"/>
            <w:tcBorders>
              <w:top w:val="single" w:sz="6" w:space="0" w:color="auto"/>
              <w:left w:val="single" w:sz="6" w:space="0" w:color="auto"/>
              <w:bottom w:val="nil"/>
              <w:right w:val="single" w:sz="6" w:space="0" w:color="auto"/>
            </w:tcBorders>
            <w:vAlign w:val="center"/>
          </w:tcPr>
          <w:p w:rsidR="000357BF" w:rsidRPr="006330A2" w:rsidRDefault="000357BF" w:rsidP="004E5F82">
            <w:pPr>
              <w:pStyle w:val="Style18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4,1</w:t>
            </w:r>
          </w:p>
        </w:tc>
        <w:tc>
          <w:tcPr>
            <w:tcW w:w="0" w:type="auto"/>
            <w:tcBorders>
              <w:top w:val="single" w:sz="6" w:space="0" w:color="auto"/>
              <w:left w:val="single" w:sz="6" w:space="0" w:color="auto"/>
              <w:bottom w:val="nil"/>
              <w:right w:val="single" w:sz="6" w:space="0" w:color="auto"/>
            </w:tcBorders>
            <w:vAlign w:val="center"/>
          </w:tcPr>
          <w:p w:rsidR="000357BF" w:rsidRPr="006330A2" w:rsidRDefault="000357BF" w:rsidP="004E5F82">
            <w:pPr>
              <w:pStyle w:val="Style18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0,13</w:t>
            </w:r>
          </w:p>
        </w:tc>
      </w:tr>
      <w:tr w:rsidR="000357BF" w:rsidRPr="006330A2" w:rsidTr="004E5F82">
        <w:tblPrEx>
          <w:tblCellMar>
            <w:top w:w="0" w:type="dxa"/>
            <w:bottom w:w="0" w:type="dxa"/>
          </w:tblCellMar>
        </w:tblPrEx>
        <w:trPr>
          <w:trHeight w:val="216"/>
        </w:trPr>
        <w:tc>
          <w:tcPr>
            <w:tcW w:w="0" w:type="auto"/>
            <w:vMerge/>
            <w:tcBorders>
              <w:left w:val="single" w:sz="6" w:space="0" w:color="auto"/>
              <w:right w:val="single" w:sz="6" w:space="0" w:color="auto"/>
            </w:tcBorders>
            <w:vAlign w:val="center"/>
          </w:tcPr>
          <w:p w:rsidR="000357BF" w:rsidRPr="006330A2" w:rsidRDefault="000357BF" w:rsidP="004E5F82">
            <w:pPr>
              <w:pStyle w:val="Style16"/>
              <w:widowControl/>
              <w:jc w:val="center"/>
              <w:rPr>
                <w:rFonts w:ascii="Times New Roman" w:hAnsi="Times New Roman" w:cs="Times New Roman"/>
                <w:sz w:val="18"/>
                <w:szCs w:val="18"/>
              </w:rPr>
            </w:pP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06"/>
              <w:widowControl/>
              <w:jc w:val="center"/>
              <w:rPr>
                <w:rStyle w:val="FontStyle261"/>
                <w:rFonts w:ascii="Times New Roman" w:hAnsi="Times New Roman" w:cs="Times New Roman"/>
                <w:i/>
                <w:iCs/>
                <w:vertAlign w:val="subscript"/>
                <w:lang w:val="el-GR" w:eastAsia="el-GR"/>
              </w:rPr>
            </w:pPr>
            <w:r w:rsidRPr="006330A2">
              <w:rPr>
                <w:rStyle w:val="FontStyle261"/>
                <w:rFonts w:ascii="Times New Roman" w:hAnsi="Times New Roman" w:cs="Times New Roman"/>
                <w:i/>
                <w:iCs/>
                <w:lang w:val="el-GR" w:eastAsia="el-GR"/>
              </w:rPr>
              <w:t>Ν</w:t>
            </w:r>
            <w:r w:rsidRPr="006330A2">
              <w:rPr>
                <w:rStyle w:val="FontStyle261"/>
                <w:rFonts w:ascii="Times New Roman" w:hAnsi="Times New Roman" w:cs="Times New Roman"/>
                <w:i/>
                <w:iCs/>
                <w:vertAlign w:val="subscript"/>
                <w:lang w:val="el-GR" w:eastAsia="el-GR"/>
              </w:rPr>
              <w:t>2</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05"/>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05"/>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18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22,7</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18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4,7</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05"/>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18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(0,41)</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05"/>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r>
      <w:tr w:rsidR="000357BF" w:rsidRPr="006330A2" w:rsidTr="004E5F82">
        <w:tblPrEx>
          <w:tblCellMar>
            <w:top w:w="0" w:type="dxa"/>
            <w:bottom w:w="0" w:type="dxa"/>
          </w:tblCellMar>
        </w:tblPrEx>
        <w:trPr>
          <w:trHeight w:val="192"/>
        </w:trPr>
        <w:tc>
          <w:tcPr>
            <w:tcW w:w="0" w:type="auto"/>
            <w:vMerge/>
            <w:tcBorders>
              <w:left w:val="single" w:sz="6" w:space="0" w:color="auto"/>
              <w:right w:val="single" w:sz="6" w:space="0" w:color="auto"/>
            </w:tcBorders>
            <w:vAlign w:val="center"/>
          </w:tcPr>
          <w:p w:rsidR="000357BF" w:rsidRPr="006330A2" w:rsidRDefault="000357BF" w:rsidP="004E5F82">
            <w:pPr>
              <w:pStyle w:val="Style16"/>
              <w:widowControl/>
              <w:jc w:val="center"/>
              <w:rPr>
                <w:rFonts w:ascii="Times New Roman" w:hAnsi="Times New Roman" w:cs="Times New Roman"/>
                <w:sz w:val="18"/>
                <w:szCs w:val="18"/>
              </w:rPr>
            </w:pP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06"/>
              <w:widowControl/>
              <w:jc w:val="center"/>
              <w:rPr>
                <w:rStyle w:val="FontStyle261"/>
                <w:rFonts w:ascii="Times New Roman" w:hAnsi="Times New Roman" w:cs="Times New Roman"/>
                <w:i/>
                <w:iCs/>
                <w:vertAlign w:val="subscript"/>
                <w:lang w:val="el-GR" w:eastAsia="el-GR"/>
              </w:rPr>
            </w:pPr>
            <w:r w:rsidRPr="006330A2">
              <w:rPr>
                <w:rStyle w:val="FontStyle261"/>
                <w:rFonts w:ascii="Times New Roman" w:hAnsi="Times New Roman" w:cs="Times New Roman"/>
                <w:i/>
                <w:iCs/>
                <w:lang w:val="el-GR" w:eastAsia="el-GR"/>
              </w:rPr>
              <w:t>Ν</w:t>
            </w:r>
            <w:r w:rsidRPr="006330A2">
              <w:rPr>
                <w:rStyle w:val="FontStyle261"/>
                <w:rFonts w:ascii="Times New Roman" w:hAnsi="Times New Roman" w:cs="Times New Roman"/>
                <w:i/>
                <w:iCs/>
                <w:vertAlign w:val="subscript"/>
                <w:lang w:val="el-GR" w:eastAsia="el-GR"/>
              </w:rPr>
              <w:t>3</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05"/>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05"/>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18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25</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18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4</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05"/>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05"/>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05"/>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r>
      <w:tr w:rsidR="000357BF" w:rsidRPr="006330A2" w:rsidTr="004E5F82">
        <w:tblPrEx>
          <w:tblCellMar>
            <w:top w:w="0" w:type="dxa"/>
            <w:bottom w:w="0" w:type="dxa"/>
          </w:tblCellMar>
        </w:tblPrEx>
        <w:trPr>
          <w:trHeight w:val="202"/>
        </w:trPr>
        <w:tc>
          <w:tcPr>
            <w:tcW w:w="0" w:type="auto"/>
            <w:vMerge/>
            <w:tcBorders>
              <w:left w:val="single" w:sz="6" w:space="0" w:color="auto"/>
              <w:right w:val="single" w:sz="6" w:space="0" w:color="auto"/>
            </w:tcBorders>
            <w:vAlign w:val="center"/>
          </w:tcPr>
          <w:p w:rsidR="000357BF" w:rsidRPr="006330A2" w:rsidRDefault="000357BF" w:rsidP="004E5F82">
            <w:pPr>
              <w:pStyle w:val="Style16"/>
              <w:widowControl/>
              <w:jc w:val="center"/>
              <w:rPr>
                <w:rFonts w:ascii="Times New Roman" w:hAnsi="Times New Roman" w:cs="Times New Roman"/>
                <w:sz w:val="18"/>
                <w:szCs w:val="18"/>
              </w:rPr>
            </w:pP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16"/>
              <w:widowControl/>
              <w:jc w:val="center"/>
              <w:rPr>
                <w:rFonts w:ascii="Times New Roman" w:hAnsi="Times New Roman" w:cs="Times New Roman"/>
                <w:sz w:val="18"/>
                <w:szCs w:val="18"/>
              </w:rPr>
            </w:pP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05"/>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05"/>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18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22,1</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18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4,9</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05"/>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05"/>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05"/>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r>
      <w:tr w:rsidR="000357BF" w:rsidRPr="006330A2" w:rsidTr="004E5F82">
        <w:tblPrEx>
          <w:tblCellMar>
            <w:top w:w="0" w:type="dxa"/>
            <w:bottom w:w="0" w:type="dxa"/>
          </w:tblCellMar>
        </w:tblPrEx>
        <w:trPr>
          <w:trHeight w:val="192"/>
        </w:trPr>
        <w:tc>
          <w:tcPr>
            <w:tcW w:w="0" w:type="auto"/>
            <w:vMerge/>
            <w:tcBorders>
              <w:left w:val="single" w:sz="6" w:space="0" w:color="auto"/>
              <w:right w:val="single" w:sz="6" w:space="0" w:color="auto"/>
            </w:tcBorders>
            <w:vAlign w:val="center"/>
          </w:tcPr>
          <w:p w:rsidR="000357BF" w:rsidRPr="006330A2" w:rsidRDefault="000357BF" w:rsidP="004E5F82">
            <w:pPr>
              <w:pStyle w:val="Style16"/>
              <w:widowControl/>
              <w:jc w:val="center"/>
              <w:rPr>
                <w:rFonts w:ascii="Times New Roman" w:hAnsi="Times New Roman" w:cs="Times New Roman"/>
                <w:sz w:val="18"/>
                <w:szCs w:val="18"/>
              </w:rPr>
            </w:pP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16"/>
              <w:widowControl/>
              <w:jc w:val="center"/>
              <w:rPr>
                <w:rFonts w:ascii="Times New Roman" w:hAnsi="Times New Roman" w:cs="Times New Roman"/>
                <w:sz w:val="18"/>
                <w:szCs w:val="18"/>
              </w:rPr>
            </w:pP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05"/>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05"/>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18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25</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18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4</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05"/>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05"/>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05"/>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r>
      <w:tr w:rsidR="000357BF" w:rsidRPr="006330A2" w:rsidTr="004E5F82">
        <w:tblPrEx>
          <w:tblCellMar>
            <w:top w:w="0" w:type="dxa"/>
            <w:bottom w:w="0" w:type="dxa"/>
          </w:tblCellMar>
        </w:tblPrEx>
        <w:trPr>
          <w:trHeight w:val="221"/>
        </w:trPr>
        <w:tc>
          <w:tcPr>
            <w:tcW w:w="0" w:type="auto"/>
            <w:vMerge/>
            <w:tcBorders>
              <w:left w:val="single" w:sz="6" w:space="0" w:color="auto"/>
              <w:bottom w:val="single" w:sz="6" w:space="0" w:color="auto"/>
              <w:right w:val="single" w:sz="6" w:space="0" w:color="auto"/>
            </w:tcBorders>
            <w:vAlign w:val="center"/>
          </w:tcPr>
          <w:p w:rsidR="000357BF" w:rsidRPr="006330A2" w:rsidRDefault="000357BF" w:rsidP="004E5F82">
            <w:pPr>
              <w:pStyle w:val="Style16"/>
              <w:widowControl/>
              <w:jc w:val="center"/>
              <w:rPr>
                <w:rFonts w:ascii="Times New Roman" w:hAnsi="Times New Roman" w:cs="Times New Roman"/>
                <w:sz w:val="18"/>
                <w:szCs w:val="18"/>
              </w:rPr>
            </w:pPr>
          </w:p>
        </w:tc>
        <w:tc>
          <w:tcPr>
            <w:tcW w:w="0" w:type="auto"/>
            <w:tcBorders>
              <w:top w:val="nil"/>
              <w:left w:val="single" w:sz="6" w:space="0" w:color="auto"/>
              <w:bottom w:val="single" w:sz="6" w:space="0" w:color="auto"/>
              <w:right w:val="single" w:sz="6" w:space="0" w:color="auto"/>
            </w:tcBorders>
            <w:vAlign w:val="center"/>
          </w:tcPr>
          <w:p w:rsidR="000357BF" w:rsidRPr="006330A2" w:rsidRDefault="000357BF" w:rsidP="004E5F82">
            <w:pPr>
              <w:pStyle w:val="Style16"/>
              <w:widowControl/>
              <w:jc w:val="center"/>
              <w:rPr>
                <w:rFonts w:ascii="Times New Roman" w:hAnsi="Times New Roman" w:cs="Times New Roman"/>
                <w:sz w:val="18"/>
                <w:szCs w:val="18"/>
              </w:rPr>
            </w:pPr>
          </w:p>
        </w:tc>
        <w:tc>
          <w:tcPr>
            <w:tcW w:w="0" w:type="auto"/>
            <w:tcBorders>
              <w:top w:val="nil"/>
              <w:left w:val="single" w:sz="6" w:space="0" w:color="auto"/>
              <w:bottom w:val="single" w:sz="6" w:space="0" w:color="auto"/>
              <w:right w:val="single" w:sz="6" w:space="0" w:color="auto"/>
            </w:tcBorders>
            <w:vAlign w:val="center"/>
          </w:tcPr>
          <w:p w:rsidR="000357BF" w:rsidRPr="006330A2" w:rsidRDefault="000357BF" w:rsidP="004E5F82">
            <w:pPr>
              <w:pStyle w:val="Style205"/>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nil"/>
              <w:left w:val="single" w:sz="6" w:space="0" w:color="auto"/>
              <w:bottom w:val="single" w:sz="6" w:space="0" w:color="auto"/>
              <w:right w:val="single" w:sz="6" w:space="0" w:color="auto"/>
            </w:tcBorders>
            <w:vAlign w:val="center"/>
          </w:tcPr>
          <w:p w:rsidR="000357BF" w:rsidRPr="006330A2" w:rsidRDefault="000357BF" w:rsidP="004E5F82">
            <w:pPr>
              <w:pStyle w:val="Style205"/>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nil"/>
              <w:left w:val="single" w:sz="6" w:space="0" w:color="auto"/>
              <w:bottom w:val="single" w:sz="6" w:space="0" w:color="auto"/>
              <w:right w:val="single" w:sz="6" w:space="0" w:color="auto"/>
            </w:tcBorders>
            <w:vAlign w:val="center"/>
          </w:tcPr>
          <w:p w:rsidR="000357BF" w:rsidRPr="006330A2" w:rsidRDefault="000357BF" w:rsidP="004E5F82">
            <w:pPr>
              <w:pStyle w:val="Style18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21,9</w:t>
            </w:r>
          </w:p>
        </w:tc>
        <w:tc>
          <w:tcPr>
            <w:tcW w:w="0" w:type="auto"/>
            <w:tcBorders>
              <w:top w:val="nil"/>
              <w:left w:val="single" w:sz="6" w:space="0" w:color="auto"/>
              <w:bottom w:val="single" w:sz="6" w:space="0" w:color="auto"/>
              <w:right w:val="single" w:sz="6" w:space="0" w:color="auto"/>
            </w:tcBorders>
            <w:vAlign w:val="center"/>
          </w:tcPr>
          <w:p w:rsidR="000357BF" w:rsidRPr="006330A2" w:rsidRDefault="000357BF" w:rsidP="004E5F82">
            <w:pPr>
              <w:pStyle w:val="Style18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4</w:t>
            </w:r>
          </w:p>
        </w:tc>
        <w:tc>
          <w:tcPr>
            <w:tcW w:w="0" w:type="auto"/>
            <w:tcBorders>
              <w:top w:val="nil"/>
              <w:left w:val="single" w:sz="6" w:space="0" w:color="auto"/>
              <w:bottom w:val="single" w:sz="6" w:space="0" w:color="auto"/>
              <w:right w:val="single" w:sz="6" w:space="0" w:color="auto"/>
            </w:tcBorders>
            <w:vAlign w:val="center"/>
          </w:tcPr>
          <w:p w:rsidR="000357BF" w:rsidRPr="006330A2" w:rsidRDefault="000357BF" w:rsidP="004E5F82">
            <w:pPr>
              <w:pStyle w:val="Style205"/>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nil"/>
              <w:left w:val="single" w:sz="6" w:space="0" w:color="auto"/>
              <w:bottom w:val="single" w:sz="6" w:space="0" w:color="auto"/>
              <w:right w:val="single" w:sz="6" w:space="0" w:color="auto"/>
            </w:tcBorders>
            <w:vAlign w:val="center"/>
          </w:tcPr>
          <w:p w:rsidR="000357BF" w:rsidRPr="006330A2" w:rsidRDefault="000357BF" w:rsidP="004E5F82">
            <w:pPr>
              <w:pStyle w:val="Style205"/>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nil"/>
              <w:left w:val="single" w:sz="6" w:space="0" w:color="auto"/>
              <w:bottom w:val="single" w:sz="6" w:space="0" w:color="auto"/>
              <w:right w:val="single" w:sz="6" w:space="0" w:color="auto"/>
            </w:tcBorders>
            <w:vAlign w:val="center"/>
          </w:tcPr>
          <w:p w:rsidR="000357BF" w:rsidRPr="006330A2" w:rsidRDefault="000357BF" w:rsidP="004E5F82">
            <w:pPr>
              <w:pStyle w:val="Style205"/>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r>
    </w:tbl>
    <w:p w:rsidR="000357BF" w:rsidRPr="006330A2" w:rsidRDefault="000357BF" w:rsidP="000357BF">
      <w:pPr>
        <w:pStyle w:val="Style186"/>
        <w:widowControl/>
        <w:tabs>
          <w:tab w:val="left" w:pos="426"/>
        </w:tabs>
        <w:ind w:firstLine="851"/>
        <w:jc w:val="both"/>
        <w:rPr>
          <w:rStyle w:val="FontStyle261"/>
          <w:rFonts w:ascii="Times New Roman" w:hAnsi="Times New Roman" w:cs="Times New Roman"/>
          <w:lang w:val="uk-UA" w:eastAsia="uk-UA"/>
        </w:rPr>
      </w:pPr>
      <w:r w:rsidRPr="006330A2">
        <w:rPr>
          <w:rStyle w:val="FontStyle261"/>
          <w:rFonts w:ascii="Times New Roman" w:hAnsi="Times New Roman" w:cs="Times New Roman"/>
          <w:i/>
          <w:iCs/>
          <w:lang w:val="uk-UA" w:eastAsia="uk-UA"/>
        </w:rPr>
        <w:t>Примітка</w:t>
      </w:r>
      <w:r w:rsidRPr="006330A2">
        <w:rPr>
          <w:rStyle w:val="FontStyle261"/>
          <w:rFonts w:ascii="Times New Roman" w:hAnsi="Times New Roman" w:cs="Times New Roman"/>
          <w:lang w:val="uk-UA" w:eastAsia="uk-UA"/>
        </w:rPr>
        <w:t>. У дужках зазначені нормативи для порожнього стану автотранспортних засобів.</w:t>
      </w:r>
    </w:p>
    <w:p w:rsidR="000357BF" w:rsidRPr="006330A2" w:rsidRDefault="000357BF" w:rsidP="000357BF">
      <w:pPr>
        <w:pStyle w:val="Style180"/>
        <w:widowControl/>
        <w:tabs>
          <w:tab w:val="left" w:pos="426"/>
        </w:tabs>
        <w:ind w:firstLine="851"/>
        <w:jc w:val="both"/>
        <w:rPr>
          <w:rStyle w:val="FontStyle261"/>
          <w:rFonts w:ascii="Times New Roman" w:hAnsi="Times New Roman" w:cs="Times New Roman"/>
          <w:i/>
          <w:iCs/>
          <w:lang w:val="uk-UA" w:eastAsia="uk-UA"/>
        </w:rPr>
      </w:pPr>
      <w:r>
        <w:rPr>
          <w:rStyle w:val="FontStyle261"/>
          <w:rFonts w:ascii="Times New Roman" w:hAnsi="Times New Roman" w:cs="Times New Roman"/>
          <w:i/>
          <w:iCs/>
          <w:highlight w:val="red"/>
          <w:lang w:val="uk-UA" w:eastAsia="uk-UA"/>
        </w:rPr>
        <w:br w:type="page"/>
      </w:r>
      <w:r w:rsidRPr="00BB0111">
        <w:rPr>
          <w:rStyle w:val="FontStyle261"/>
          <w:rFonts w:ascii="Times New Roman" w:hAnsi="Times New Roman" w:cs="Times New Roman"/>
          <w:i/>
          <w:iCs/>
          <w:lang w:val="uk-UA" w:eastAsia="uk-UA"/>
        </w:rPr>
        <w:lastRenderedPageBreak/>
        <w:t>Таблиця 14.3</w:t>
      </w:r>
    </w:p>
    <w:tbl>
      <w:tblPr>
        <w:tblW w:w="0" w:type="auto"/>
        <w:jc w:val="center"/>
        <w:tblCellMar>
          <w:left w:w="40" w:type="dxa"/>
          <w:right w:w="40" w:type="dxa"/>
        </w:tblCellMar>
        <w:tblLook w:val="0000" w:firstRow="0" w:lastRow="0" w:firstColumn="0" w:lastColumn="0" w:noHBand="0" w:noVBand="0"/>
      </w:tblPr>
      <w:tblGrid>
        <w:gridCol w:w="2772"/>
        <w:gridCol w:w="431"/>
        <w:gridCol w:w="299"/>
        <w:gridCol w:w="1126"/>
        <w:gridCol w:w="1126"/>
        <w:gridCol w:w="1437"/>
        <w:gridCol w:w="1156"/>
        <w:gridCol w:w="405"/>
        <w:gridCol w:w="683"/>
      </w:tblGrid>
      <w:tr w:rsidR="000357BF" w:rsidRPr="006330A2" w:rsidTr="004E5F82">
        <w:tblPrEx>
          <w:tblCellMar>
            <w:top w:w="0" w:type="dxa"/>
            <w:bottom w:w="0" w:type="dxa"/>
          </w:tblCellMar>
        </w:tblPrEx>
        <w:trPr>
          <w:trHeight w:val="518"/>
          <w:jc w:val="center"/>
        </w:trPr>
        <w:tc>
          <w:tcPr>
            <w:tcW w:w="0" w:type="auto"/>
            <w:vMerge w:val="restart"/>
            <w:tcBorders>
              <w:top w:val="single" w:sz="6" w:space="0" w:color="auto"/>
              <w:left w:val="single" w:sz="6" w:space="0" w:color="auto"/>
              <w:right w:val="single" w:sz="6" w:space="0" w:color="auto"/>
            </w:tcBorders>
            <w:vAlign w:val="center"/>
          </w:tcPr>
          <w:p w:rsidR="000357BF" w:rsidRPr="006330A2" w:rsidRDefault="000357BF" w:rsidP="004E5F82">
            <w:pPr>
              <w:pStyle w:val="Style199"/>
              <w:jc w:val="center"/>
              <w:rPr>
                <w:rFonts w:ascii="Times New Roman" w:hAnsi="Times New Roman" w:cs="Times New Roman"/>
                <w:sz w:val="18"/>
                <w:szCs w:val="18"/>
              </w:rPr>
            </w:pPr>
            <w:r w:rsidRPr="006330A2">
              <w:rPr>
                <w:rStyle w:val="FontStyle261"/>
                <w:rFonts w:ascii="Times New Roman" w:hAnsi="Times New Roman" w:cs="Times New Roman"/>
                <w:lang w:val="uk-UA" w:eastAsia="uk-UA"/>
              </w:rPr>
              <w:t>Тип автотранспортного засобу</w:t>
            </w:r>
          </w:p>
        </w:tc>
        <w:tc>
          <w:tcPr>
            <w:tcW w:w="0" w:type="auto"/>
            <w:vMerge w:val="restart"/>
            <w:tcBorders>
              <w:top w:val="single" w:sz="6" w:space="0" w:color="auto"/>
              <w:left w:val="single" w:sz="6" w:space="0" w:color="auto"/>
              <w:right w:val="single" w:sz="6" w:space="0" w:color="auto"/>
            </w:tcBorders>
            <w:textDirection w:val="btLr"/>
            <w:vAlign w:val="center"/>
          </w:tcPr>
          <w:p w:rsidR="000357BF" w:rsidRPr="006330A2" w:rsidRDefault="000357BF" w:rsidP="004E5F82">
            <w:pPr>
              <w:pStyle w:val="Style199"/>
              <w:jc w:val="center"/>
              <w:rPr>
                <w:rFonts w:ascii="Times New Roman" w:hAnsi="Times New Roman" w:cs="Times New Roman"/>
                <w:sz w:val="18"/>
                <w:szCs w:val="18"/>
              </w:rPr>
            </w:pPr>
            <w:r w:rsidRPr="006330A2">
              <w:rPr>
                <w:rStyle w:val="FontStyle261"/>
                <w:rFonts w:ascii="Times New Roman" w:hAnsi="Times New Roman" w:cs="Times New Roman"/>
                <w:lang w:val="uk-UA" w:eastAsia="uk-UA"/>
              </w:rPr>
              <w:t xml:space="preserve">Категорія автотранспортного засобу </w:t>
            </w:r>
          </w:p>
        </w:tc>
        <w:tc>
          <w:tcPr>
            <w:tcW w:w="0" w:type="auto"/>
            <w:vMerge w:val="restart"/>
            <w:tcBorders>
              <w:top w:val="single" w:sz="6" w:space="0" w:color="auto"/>
              <w:left w:val="single" w:sz="6" w:space="0" w:color="auto"/>
              <w:right w:val="single" w:sz="6" w:space="0" w:color="auto"/>
            </w:tcBorders>
            <w:textDirection w:val="btLr"/>
            <w:vAlign w:val="center"/>
          </w:tcPr>
          <w:p w:rsidR="000357BF" w:rsidRPr="006330A2" w:rsidRDefault="000357BF" w:rsidP="004E5F82">
            <w:pPr>
              <w:pStyle w:val="Style199"/>
              <w:ind w:left="113" w:right="113"/>
              <w:jc w:val="center"/>
              <w:rPr>
                <w:rFonts w:ascii="Times New Roman" w:hAnsi="Times New Roman" w:cs="Times New Roman"/>
                <w:sz w:val="18"/>
                <w:szCs w:val="18"/>
              </w:rPr>
            </w:pPr>
            <w:r w:rsidRPr="006330A2">
              <w:rPr>
                <w:rStyle w:val="FontStyle261"/>
                <w:rFonts w:ascii="Times New Roman" w:hAnsi="Times New Roman" w:cs="Times New Roman"/>
                <w:lang w:val="uk-UA" w:eastAsia="uk-UA"/>
              </w:rPr>
              <w:t>Початкова швидкість гальмування</w:t>
            </w:r>
            <w:r w:rsidRPr="006330A2">
              <w:rPr>
                <w:rStyle w:val="FontStyle261"/>
                <w:rFonts w:ascii="Times New Roman" w:hAnsi="Times New Roman" w:cs="Times New Roman"/>
                <w:lang w:eastAsia="uk-UA"/>
              </w:rPr>
              <w:t xml:space="preserve"> </w:t>
            </w:r>
            <w:r w:rsidRPr="006330A2">
              <w:rPr>
                <w:rStyle w:val="FontStyle261"/>
                <w:rFonts w:ascii="Times New Roman" w:hAnsi="Times New Roman" w:cs="Times New Roman"/>
                <w:lang w:val="en-US" w:eastAsia="uk-UA"/>
              </w:rPr>
              <w:t>v</w:t>
            </w:r>
            <w:r w:rsidRPr="006330A2">
              <w:rPr>
                <w:rStyle w:val="FontStyle261"/>
                <w:rFonts w:ascii="Times New Roman" w:hAnsi="Times New Roman" w:cs="Times New Roman"/>
                <w:vertAlign w:val="subscript"/>
                <w:lang w:eastAsia="uk-UA"/>
              </w:rPr>
              <w:t>0</w:t>
            </w:r>
            <w:r w:rsidRPr="006330A2">
              <w:rPr>
                <w:rStyle w:val="FontStyle261"/>
                <w:rFonts w:ascii="Times New Roman" w:hAnsi="Times New Roman" w:cs="Times New Roman"/>
                <w:lang w:eastAsia="uk-UA"/>
              </w:rPr>
              <w:t>, км/год</w:t>
            </w:r>
          </w:p>
        </w:tc>
        <w:tc>
          <w:tcPr>
            <w:tcW w:w="0" w:type="auto"/>
            <w:gridSpan w:val="2"/>
            <w:tcBorders>
              <w:top w:val="single" w:sz="6" w:space="0" w:color="auto"/>
              <w:left w:val="single" w:sz="6" w:space="0" w:color="auto"/>
              <w:bottom w:val="nil"/>
              <w:right w:val="single" w:sz="6" w:space="0" w:color="auto"/>
            </w:tcBorders>
            <w:vAlign w:val="center"/>
          </w:tcPr>
          <w:p w:rsidR="000357BF" w:rsidRPr="006330A2" w:rsidRDefault="000357BF" w:rsidP="004E5F82">
            <w:pPr>
              <w:pStyle w:val="Style103"/>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Зусилля на органі керування Р</w:t>
            </w:r>
            <w:r w:rsidRPr="006330A2">
              <w:rPr>
                <w:rStyle w:val="FontStyle261"/>
                <w:rFonts w:ascii="Times New Roman" w:hAnsi="Times New Roman" w:cs="Times New Roman"/>
                <w:vertAlign w:val="subscript"/>
                <w:lang w:val="uk-UA" w:eastAsia="uk-UA"/>
              </w:rPr>
              <w:t>ПЕД</w:t>
            </w:r>
            <w:r w:rsidRPr="006330A2">
              <w:rPr>
                <w:rStyle w:val="FontStyle261"/>
                <w:rFonts w:ascii="Times New Roman" w:hAnsi="Times New Roman" w:cs="Times New Roman"/>
                <w:lang w:val="uk-UA" w:eastAsia="uk-UA"/>
              </w:rPr>
              <w:t>. Н(кгс),</w:t>
            </w:r>
          </w:p>
        </w:tc>
        <w:tc>
          <w:tcPr>
            <w:tcW w:w="0" w:type="auto"/>
            <w:gridSpan w:val="4"/>
            <w:tcBorders>
              <w:top w:val="single" w:sz="6" w:space="0" w:color="auto"/>
              <w:left w:val="single" w:sz="6" w:space="0" w:color="auto"/>
              <w:bottom w:val="nil"/>
              <w:right w:val="single" w:sz="6" w:space="0" w:color="auto"/>
            </w:tcBorders>
            <w:vAlign w:val="center"/>
          </w:tcPr>
          <w:p w:rsidR="000357BF" w:rsidRPr="006330A2" w:rsidRDefault="000357BF" w:rsidP="004E5F82">
            <w:pPr>
              <w:pStyle w:val="Style19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Допустимі значення показників ефективності при випробуваннях</w:t>
            </w:r>
          </w:p>
        </w:tc>
      </w:tr>
      <w:tr w:rsidR="000357BF" w:rsidRPr="006330A2" w:rsidTr="004E5F82">
        <w:tblPrEx>
          <w:tblCellMar>
            <w:top w:w="0" w:type="dxa"/>
            <w:bottom w:w="0" w:type="dxa"/>
          </w:tblCellMar>
        </w:tblPrEx>
        <w:trPr>
          <w:trHeight w:val="192"/>
          <w:jc w:val="center"/>
        </w:trPr>
        <w:tc>
          <w:tcPr>
            <w:tcW w:w="0" w:type="auto"/>
            <w:vMerge/>
            <w:tcBorders>
              <w:left w:val="single" w:sz="6" w:space="0" w:color="auto"/>
              <w:right w:val="single" w:sz="6" w:space="0" w:color="auto"/>
            </w:tcBorders>
            <w:vAlign w:val="center"/>
          </w:tcPr>
          <w:p w:rsidR="000357BF" w:rsidRPr="006330A2" w:rsidRDefault="000357BF" w:rsidP="004E5F82">
            <w:pPr>
              <w:pStyle w:val="Style199"/>
              <w:jc w:val="center"/>
              <w:rPr>
                <w:rFonts w:ascii="Times New Roman" w:hAnsi="Times New Roman" w:cs="Times New Roman"/>
                <w:sz w:val="18"/>
                <w:szCs w:val="18"/>
              </w:rPr>
            </w:pPr>
          </w:p>
        </w:tc>
        <w:tc>
          <w:tcPr>
            <w:tcW w:w="0" w:type="auto"/>
            <w:vMerge/>
            <w:tcBorders>
              <w:left w:val="single" w:sz="6" w:space="0" w:color="auto"/>
              <w:right w:val="single" w:sz="6" w:space="0" w:color="auto"/>
            </w:tcBorders>
            <w:textDirection w:val="btLr"/>
            <w:vAlign w:val="center"/>
          </w:tcPr>
          <w:p w:rsidR="000357BF" w:rsidRPr="006330A2" w:rsidRDefault="000357BF" w:rsidP="004E5F82">
            <w:pPr>
              <w:pStyle w:val="Style199"/>
              <w:jc w:val="center"/>
              <w:rPr>
                <w:rStyle w:val="FontStyle261"/>
                <w:rFonts w:ascii="Times New Roman" w:hAnsi="Times New Roman" w:cs="Times New Roman"/>
                <w:lang w:val="uk-UA" w:eastAsia="uk-UA"/>
              </w:rPr>
            </w:pPr>
          </w:p>
        </w:tc>
        <w:tc>
          <w:tcPr>
            <w:tcW w:w="0" w:type="auto"/>
            <w:vMerge/>
            <w:tcBorders>
              <w:left w:val="single" w:sz="6" w:space="0" w:color="auto"/>
              <w:right w:val="single" w:sz="6" w:space="0" w:color="auto"/>
            </w:tcBorders>
            <w:textDirection w:val="btLr"/>
            <w:vAlign w:val="center"/>
          </w:tcPr>
          <w:p w:rsidR="000357BF" w:rsidRPr="006330A2" w:rsidRDefault="000357BF" w:rsidP="004E5F82">
            <w:pPr>
              <w:pStyle w:val="Style199"/>
              <w:jc w:val="center"/>
              <w:rPr>
                <w:rFonts w:ascii="Times New Roman" w:hAnsi="Times New Roman" w:cs="Times New Roman"/>
                <w:sz w:val="18"/>
                <w:szCs w:val="18"/>
              </w:rPr>
            </w:pPr>
          </w:p>
        </w:tc>
        <w:tc>
          <w:tcPr>
            <w:tcW w:w="0" w:type="auto"/>
            <w:gridSpan w:val="2"/>
            <w:tcBorders>
              <w:top w:val="nil"/>
              <w:left w:val="single" w:sz="6" w:space="0" w:color="auto"/>
              <w:bottom w:val="single" w:sz="6" w:space="0" w:color="auto"/>
              <w:right w:val="single" w:sz="6" w:space="0" w:color="auto"/>
            </w:tcBorders>
            <w:vAlign w:val="center"/>
          </w:tcPr>
          <w:p w:rsidR="000357BF" w:rsidRPr="006330A2" w:rsidRDefault="000357BF" w:rsidP="004E5F82">
            <w:pPr>
              <w:pStyle w:val="Style103"/>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не більше</w:t>
            </w:r>
          </w:p>
        </w:tc>
        <w:tc>
          <w:tcPr>
            <w:tcW w:w="0" w:type="auto"/>
            <w:tcBorders>
              <w:top w:val="nil"/>
              <w:left w:val="single" w:sz="6" w:space="0" w:color="auto"/>
              <w:bottom w:val="single" w:sz="6" w:space="0" w:color="auto"/>
              <w:right w:val="nil"/>
            </w:tcBorders>
            <w:vAlign w:val="center"/>
          </w:tcPr>
          <w:p w:rsidR="000357BF" w:rsidRPr="006330A2" w:rsidRDefault="000357BF" w:rsidP="004E5F82">
            <w:pPr>
              <w:pStyle w:val="Style16"/>
              <w:widowControl/>
              <w:jc w:val="center"/>
              <w:rPr>
                <w:rFonts w:ascii="Times New Roman" w:hAnsi="Times New Roman" w:cs="Times New Roman"/>
                <w:sz w:val="18"/>
                <w:szCs w:val="18"/>
              </w:rPr>
            </w:pPr>
          </w:p>
        </w:tc>
        <w:tc>
          <w:tcPr>
            <w:tcW w:w="0" w:type="auto"/>
            <w:tcBorders>
              <w:top w:val="nil"/>
              <w:left w:val="nil"/>
              <w:bottom w:val="single" w:sz="6" w:space="0" w:color="auto"/>
              <w:right w:val="nil"/>
            </w:tcBorders>
            <w:vAlign w:val="center"/>
          </w:tcPr>
          <w:p w:rsidR="000357BF" w:rsidRPr="006330A2" w:rsidRDefault="000357BF" w:rsidP="004E5F82">
            <w:pPr>
              <w:pStyle w:val="Style16"/>
              <w:widowControl/>
              <w:jc w:val="center"/>
              <w:rPr>
                <w:rFonts w:ascii="Times New Roman" w:hAnsi="Times New Roman" w:cs="Times New Roman"/>
                <w:sz w:val="18"/>
                <w:szCs w:val="18"/>
              </w:rPr>
            </w:pPr>
          </w:p>
        </w:tc>
        <w:tc>
          <w:tcPr>
            <w:tcW w:w="0" w:type="auto"/>
            <w:tcBorders>
              <w:top w:val="nil"/>
              <w:left w:val="nil"/>
              <w:bottom w:val="single" w:sz="6" w:space="0" w:color="auto"/>
              <w:right w:val="nil"/>
            </w:tcBorders>
            <w:vAlign w:val="center"/>
          </w:tcPr>
          <w:p w:rsidR="000357BF" w:rsidRPr="006330A2" w:rsidRDefault="000357BF" w:rsidP="004E5F82">
            <w:pPr>
              <w:pStyle w:val="Style16"/>
              <w:widowControl/>
              <w:jc w:val="center"/>
              <w:rPr>
                <w:rFonts w:ascii="Times New Roman" w:hAnsi="Times New Roman" w:cs="Times New Roman"/>
                <w:sz w:val="18"/>
                <w:szCs w:val="18"/>
              </w:rPr>
            </w:pPr>
          </w:p>
        </w:tc>
        <w:tc>
          <w:tcPr>
            <w:tcW w:w="0" w:type="auto"/>
            <w:tcBorders>
              <w:top w:val="nil"/>
              <w:left w:val="nil"/>
              <w:bottom w:val="single" w:sz="6" w:space="0" w:color="auto"/>
              <w:right w:val="single" w:sz="6" w:space="0" w:color="auto"/>
            </w:tcBorders>
            <w:vAlign w:val="center"/>
          </w:tcPr>
          <w:p w:rsidR="000357BF" w:rsidRPr="006330A2" w:rsidRDefault="000357BF" w:rsidP="004E5F82">
            <w:pPr>
              <w:pStyle w:val="Style16"/>
              <w:widowControl/>
              <w:jc w:val="center"/>
              <w:rPr>
                <w:rFonts w:ascii="Times New Roman" w:hAnsi="Times New Roman" w:cs="Times New Roman"/>
                <w:sz w:val="18"/>
                <w:szCs w:val="18"/>
              </w:rPr>
            </w:pPr>
          </w:p>
        </w:tc>
      </w:tr>
      <w:tr w:rsidR="000357BF" w:rsidRPr="006330A2" w:rsidTr="004E5F82">
        <w:tblPrEx>
          <w:tblCellMar>
            <w:top w:w="0" w:type="dxa"/>
            <w:bottom w:w="0" w:type="dxa"/>
          </w:tblCellMar>
        </w:tblPrEx>
        <w:trPr>
          <w:trHeight w:val="3157"/>
          <w:jc w:val="center"/>
        </w:trPr>
        <w:tc>
          <w:tcPr>
            <w:tcW w:w="0" w:type="auto"/>
            <w:vMerge/>
            <w:tcBorders>
              <w:left w:val="single" w:sz="6" w:space="0" w:color="auto"/>
              <w:bottom w:val="single" w:sz="6" w:space="0" w:color="auto"/>
              <w:right w:val="single" w:sz="6" w:space="0" w:color="auto"/>
            </w:tcBorders>
            <w:vAlign w:val="center"/>
          </w:tcPr>
          <w:p w:rsidR="000357BF" w:rsidRPr="006330A2" w:rsidRDefault="000357BF" w:rsidP="004E5F82">
            <w:pPr>
              <w:pStyle w:val="Style199"/>
              <w:widowControl/>
              <w:jc w:val="center"/>
              <w:rPr>
                <w:rStyle w:val="FontStyle261"/>
                <w:rFonts w:ascii="Times New Roman" w:hAnsi="Times New Roman" w:cs="Times New Roman"/>
                <w:lang w:val="uk-UA" w:eastAsia="uk-UA"/>
              </w:rPr>
            </w:pPr>
          </w:p>
        </w:tc>
        <w:tc>
          <w:tcPr>
            <w:tcW w:w="0" w:type="auto"/>
            <w:vMerge/>
            <w:tcBorders>
              <w:left w:val="single" w:sz="6" w:space="0" w:color="auto"/>
              <w:bottom w:val="single" w:sz="6" w:space="0" w:color="auto"/>
              <w:right w:val="single" w:sz="6" w:space="0" w:color="auto"/>
            </w:tcBorders>
            <w:textDirection w:val="btLr"/>
            <w:vAlign w:val="center"/>
          </w:tcPr>
          <w:p w:rsidR="000357BF" w:rsidRPr="006330A2" w:rsidRDefault="000357BF" w:rsidP="004E5F82">
            <w:pPr>
              <w:pStyle w:val="Style199"/>
              <w:widowControl/>
              <w:jc w:val="center"/>
              <w:rPr>
                <w:rStyle w:val="FontStyle261"/>
                <w:rFonts w:ascii="Times New Roman" w:hAnsi="Times New Roman" w:cs="Times New Roman"/>
                <w:lang w:val="uk-UA" w:eastAsia="uk-UA"/>
              </w:rPr>
            </w:pPr>
          </w:p>
        </w:tc>
        <w:tc>
          <w:tcPr>
            <w:tcW w:w="0" w:type="auto"/>
            <w:vMerge/>
            <w:tcBorders>
              <w:left w:val="single" w:sz="6" w:space="0" w:color="auto"/>
              <w:bottom w:val="single" w:sz="6" w:space="0" w:color="auto"/>
              <w:right w:val="single" w:sz="6" w:space="0" w:color="auto"/>
            </w:tcBorders>
            <w:textDirection w:val="btLr"/>
            <w:vAlign w:val="center"/>
          </w:tcPr>
          <w:p w:rsidR="000357BF" w:rsidRPr="006330A2" w:rsidRDefault="000357BF" w:rsidP="004E5F82">
            <w:pPr>
              <w:pStyle w:val="Style199"/>
              <w:widowControl/>
              <w:jc w:val="center"/>
              <w:rPr>
                <w:rStyle w:val="FontStyle261"/>
                <w:rFonts w:ascii="Times New Roman" w:hAnsi="Times New Roman" w:cs="Times New Roman"/>
                <w:lang w:eastAsia="uk-UA"/>
              </w:rPr>
            </w:pPr>
          </w:p>
        </w:tc>
        <w:tc>
          <w:tcPr>
            <w:tcW w:w="0" w:type="auto"/>
            <w:tcBorders>
              <w:top w:val="single" w:sz="6" w:space="0" w:color="auto"/>
              <w:left w:val="single" w:sz="6" w:space="0" w:color="auto"/>
              <w:bottom w:val="single" w:sz="6" w:space="0" w:color="auto"/>
              <w:right w:val="single" w:sz="6" w:space="0" w:color="auto"/>
            </w:tcBorders>
            <w:textDirection w:val="btLr"/>
            <w:vAlign w:val="center"/>
          </w:tcPr>
          <w:p w:rsidR="000357BF" w:rsidRPr="006330A2" w:rsidRDefault="000357BF" w:rsidP="004E5F82">
            <w:pPr>
              <w:pStyle w:val="Style19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Ручний орган керування</w:t>
            </w:r>
          </w:p>
        </w:tc>
        <w:tc>
          <w:tcPr>
            <w:tcW w:w="0" w:type="auto"/>
            <w:tcBorders>
              <w:top w:val="single" w:sz="6" w:space="0" w:color="auto"/>
              <w:left w:val="single" w:sz="6" w:space="0" w:color="auto"/>
              <w:bottom w:val="single" w:sz="6" w:space="0" w:color="auto"/>
              <w:right w:val="single" w:sz="6" w:space="0" w:color="auto"/>
            </w:tcBorders>
            <w:textDirection w:val="btLr"/>
            <w:vAlign w:val="center"/>
          </w:tcPr>
          <w:p w:rsidR="000357BF" w:rsidRPr="006330A2" w:rsidRDefault="000357BF" w:rsidP="004E5F82">
            <w:pPr>
              <w:pStyle w:val="Style19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Ножний орган керування</w:t>
            </w:r>
          </w:p>
        </w:tc>
        <w:tc>
          <w:tcPr>
            <w:tcW w:w="0" w:type="auto"/>
            <w:tcBorders>
              <w:top w:val="single" w:sz="6" w:space="0" w:color="auto"/>
              <w:left w:val="single" w:sz="6" w:space="0" w:color="auto"/>
              <w:bottom w:val="single" w:sz="6" w:space="0" w:color="auto"/>
              <w:right w:val="single" w:sz="6" w:space="0" w:color="auto"/>
            </w:tcBorders>
            <w:textDirection w:val="btLr"/>
            <w:vAlign w:val="center"/>
          </w:tcPr>
          <w:p w:rsidR="000357BF" w:rsidRPr="006330A2" w:rsidRDefault="000357BF" w:rsidP="004E5F82">
            <w:pPr>
              <w:pStyle w:val="Style19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 xml:space="preserve">Гальмівний шлях </w:t>
            </w:r>
            <w:r w:rsidRPr="006330A2">
              <w:rPr>
                <w:rStyle w:val="FontStyle261"/>
                <w:rFonts w:ascii="Times New Roman" w:hAnsi="Times New Roman" w:cs="Times New Roman"/>
                <w:lang w:val="en-US" w:eastAsia="uk-UA"/>
              </w:rPr>
              <w:t>S</w:t>
            </w:r>
            <w:r w:rsidRPr="006330A2">
              <w:rPr>
                <w:rStyle w:val="FontStyle261"/>
                <w:rFonts w:ascii="Times New Roman" w:hAnsi="Times New Roman" w:cs="Times New Roman"/>
                <w:vertAlign w:val="subscript"/>
                <w:lang w:val="en-US" w:eastAsia="uk-UA"/>
              </w:rPr>
              <w:t>r</w:t>
            </w:r>
            <w:r w:rsidRPr="006330A2">
              <w:rPr>
                <w:rStyle w:val="FontStyle261"/>
                <w:rFonts w:ascii="Times New Roman" w:hAnsi="Times New Roman" w:cs="Times New Roman"/>
                <w:lang w:val="uk-UA" w:eastAsia="uk-UA"/>
              </w:rPr>
              <w:t xml:space="preserve"> , м, не більше</w:t>
            </w:r>
          </w:p>
        </w:tc>
        <w:tc>
          <w:tcPr>
            <w:tcW w:w="0" w:type="auto"/>
            <w:tcBorders>
              <w:top w:val="single" w:sz="6" w:space="0" w:color="auto"/>
              <w:left w:val="single" w:sz="6" w:space="0" w:color="auto"/>
              <w:bottom w:val="single" w:sz="6" w:space="0" w:color="auto"/>
              <w:right w:val="single" w:sz="6" w:space="0" w:color="auto"/>
            </w:tcBorders>
            <w:textDirection w:val="btLr"/>
            <w:vAlign w:val="center"/>
          </w:tcPr>
          <w:p w:rsidR="000357BF" w:rsidRPr="006330A2" w:rsidRDefault="000357BF" w:rsidP="004E5F82">
            <w:pPr>
              <w:pStyle w:val="Style103"/>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 xml:space="preserve">Усталене сповільнення, </w:t>
            </w:r>
            <w:r w:rsidRPr="006330A2">
              <w:rPr>
                <w:rStyle w:val="FontStyle261"/>
                <w:rFonts w:ascii="Times New Roman" w:hAnsi="Times New Roman" w:cs="Times New Roman"/>
                <w:lang w:val="en-US" w:eastAsia="uk-UA"/>
              </w:rPr>
              <w:t>v</w:t>
            </w:r>
            <w:r w:rsidRPr="006330A2">
              <w:rPr>
                <w:rStyle w:val="FontStyle261"/>
                <w:rFonts w:ascii="Times New Roman" w:hAnsi="Times New Roman" w:cs="Times New Roman"/>
                <w:vertAlign w:val="subscript"/>
                <w:lang w:val="uk-UA" w:eastAsia="uk-UA"/>
              </w:rPr>
              <w:t>УСТ</w:t>
            </w:r>
            <w:r w:rsidRPr="006330A2">
              <w:rPr>
                <w:rStyle w:val="FontStyle261"/>
                <w:rFonts w:ascii="Times New Roman" w:hAnsi="Times New Roman" w:cs="Times New Roman"/>
                <w:lang w:val="uk-UA" w:eastAsia="uk-UA"/>
              </w:rPr>
              <w:t>, м/см</w:t>
            </w:r>
            <w:r w:rsidRPr="006330A2">
              <w:rPr>
                <w:rStyle w:val="FontStyle261"/>
                <w:rFonts w:ascii="Times New Roman" w:hAnsi="Times New Roman" w:cs="Times New Roman"/>
                <w:vertAlign w:val="superscript"/>
                <w:lang w:val="uk-UA" w:eastAsia="uk-UA"/>
              </w:rPr>
              <w:t>2</w:t>
            </w:r>
            <w:r w:rsidRPr="006330A2">
              <w:rPr>
                <w:rStyle w:val="FontStyle261"/>
                <w:rFonts w:ascii="Times New Roman" w:hAnsi="Times New Roman" w:cs="Times New Roman"/>
                <w:lang w:val="uk-UA" w:eastAsia="uk-UA"/>
              </w:rPr>
              <w:t>, не менше</w:t>
            </w:r>
          </w:p>
        </w:tc>
        <w:tc>
          <w:tcPr>
            <w:tcW w:w="0" w:type="auto"/>
            <w:tcBorders>
              <w:top w:val="single" w:sz="6" w:space="0" w:color="auto"/>
              <w:left w:val="single" w:sz="6" w:space="0" w:color="auto"/>
              <w:bottom w:val="single" w:sz="6" w:space="0" w:color="auto"/>
              <w:right w:val="single" w:sz="6" w:space="0" w:color="auto"/>
            </w:tcBorders>
            <w:textDirection w:val="btLr"/>
            <w:vAlign w:val="center"/>
          </w:tcPr>
          <w:p w:rsidR="000357BF" w:rsidRPr="006330A2" w:rsidRDefault="000357BF" w:rsidP="004E5F82">
            <w:pPr>
              <w:pStyle w:val="Style19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Час спрацювання τ</w:t>
            </w:r>
            <w:r w:rsidRPr="006330A2">
              <w:rPr>
                <w:rStyle w:val="FontStyle261"/>
                <w:rFonts w:ascii="Times New Roman" w:hAnsi="Times New Roman" w:cs="Times New Roman"/>
                <w:vertAlign w:val="subscript"/>
                <w:lang w:val="uk-UA" w:eastAsia="uk-UA"/>
              </w:rPr>
              <w:t>СПР</w:t>
            </w:r>
            <w:r w:rsidRPr="006330A2">
              <w:rPr>
                <w:rStyle w:val="FontStyle261"/>
                <w:rFonts w:ascii="Times New Roman" w:hAnsi="Times New Roman" w:cs="Times New Roman"/>
                <w:lang w:val="uk-UA" w:eastAsia="uk-UA"/>
              </w:rPr>
              <w:t xml:space="preserve"> с, не менше</w:t>
            </w:r>
          </w:p>
        </w:tc>
        <w:tc>
          <w:tcPr>
            <w:tcW w:w="0" w:type="auto"/>
            <w:tcBorders>
              <w:top w:val="single" w:sz="6" w:space="0" w:color="auto"/>
              <w:left w:val="single" w:sz="6" w:space="0" w:color="auto"/>
              <w:bottom w:val="single" w:sz="6" w:space="0" w:color="auto"/>
              <w:right w:val="single" w:sz="6" w:space="0" w:color="auto"/>
            </w:tcBorders>
            <w:textDirection w:val="btLr"/>
            <w:vAlign w:val="center"/>
          </w:tcPr>
          <w:p w:rsidR="000357BF" w:rsidRPr="006330A2" w:rsidRDefault="000357BF" w:rsidP="004E5F82">
            <w:pPr>
              <w:pStyle w:val="Style19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Загальна питома гальмівна сила</w:t>
            </w:r>
            <w:r w:rsidRPr="006330A2">
              <w:rPr>
                <w:rStyle w:val="FontStyle261"/>
                <w:rFonts w:ascii="Times New Roman" w:hAnsi="Times New Roman" w:cs="Times New Roman"/>
                <w:lang w:val="el-GR" w:eastAsia="uk-UA"/>
              </w:rPr>
              <w:t xml:space="preserve"> υ</w:t>
            </w:r>
            <w:r w:rsidRPr="006330A2">
              <w:rPr>
                <w:rStyle w:val="FontStyle261"/>
                <w:rFonts w:ascii="Times New Roman" w:hAnsi="Times New Roman" w:cs="Times New Roman"/>
                <w:vertAlign w:val="subscript"/>
                <w:lang w:val="uk-UA" w:eastAsia="uk-UA"/>
              </w:rPr>
              <w:t xml:space="preserve">Г </w:t>
            </w:r>
            <w:r w:rsidRPr="006330A2">
              <w:rPr>
                <w:rStyle w:val="FontStyle261"/>
                <w:rFonts w:ascii="Times New Roman" w:hAnsi="Times New Roman" w:cs="Times New Roman"/>
                <w:lang w:val="uk-UA" w:eastAsia="uk-UA"/>
              </w:rPr>
              <w:t>Н/кг (кгс/кг), не менше</w:t>
            </w:r>
          </w:p>
        </w:tc>
      </w:tr>
      <w:tr w:rsidR="000357BF" w:rsidRPr="006330A2" w:rsidTr="004E5F82">
        <w:tblPrEx>
          <w:tblCellMar>
            <w:top w:w="0" w:type="dxa"/>
            <w:bottom w:w="0" w:type="dxa"/>
          </w:tblCellMar>
        </w:tblPrEx>
        <w:trPr>
          <w:trHeight w:val="600"/>
          <w:jc w:val="center"/>
        </w:trPr>
        <w:tc>
          <w:tcPr>
            <w:tcW w:w="0" w:type="auto"/>
            <w:vMerge w:val="restart"/>
            <w:tcBorders>
              <w:top w:val="single" w:sz="6" w:space="0" w:color="auto"/>
              <w:left w:val="single" w:sz="6" w:space="0" w:color="auto"/>
              <w:right w:val="single" w:sz="6" w:space="0" w:color="auto"/>
            </w:tcBorders>
            <w:vAlign w:val="center"/>
          </w:tcPr>
          <w:p w:rsidR="000357BF" w:rsidRPr="006330A2" w:rsidRDefault="000357BF" w:rsidP="004E5F82">
            <w:pPr>
              <w:pStyle w:val="Style187"/>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Одиночні автотранспортні засоби й автопоїзди</w:t>
            </w:r>
          </w:p>
        </w:tc>
        <w:tc>
          <w:tcPr>
            <w:tcW w:w="0" w:type="auto"/>
            <w:tcBorders>
              <w:top w:val="single" w:sz="6" w:space="0" w:color="auto"/>
              <w:left w:val="single" w:sz="6" w:space="0" w:color="auto"/>
              <w:bottom w:val="nil"/>
              <w:right w:val="single" w:sz="6" w:space="0" w:color="auto"/>
            </w:tcBorders>
            <w:vAlign w:val="center"/>
          </w:tcPr>
          <w:p w:rsidR="000357BF" w:rsidRPr="006330A2" w:rsidRDefault="000357BF" w:rsidP="004E5F82">
            <w:pPr>
              <w:pStyle w:val="Style256"/>
              <w:widowControl/>
              <w:jc w:val="center"/>
              <w:rPr>
                <w:rStyle w:val="FontStyle261"/>
                <w:rFonts w:ascii="Times New Roman" w:hAnsi="Times New Roman" w:cs="Times New Roman"/>
                <w:i/>
                <w:iCs/>
                <w:vertAlign w:val="subscript"/>
                <w:lang w:val="uk-UA" w:eastAsia="uk-UA"/>
              </w:rPr>
            </w:pPr>
            <w:r w:rsidRPr="006330A2">
              <w:rPr>
                <w:rStyle w:val="FontStyle261"/>
                <w:rFonts w:ascii="Times New Roman" w:hAnsi="Times New Roman" w:cs="Times New Roman"/>
                <w:i/>
                <w:iCs/>
                <w:lang w:val="uk-UA" w:eastAsia="uk-UA"/>
              </w:rPr>
              <w:t>М</w:t>
            </w:r>
            <w:r w:rsidRPr="006330A2">
              <w:rPr>
                <w:rStyle w:val="FontStyle261"/>
                <w:rFonts w:ascii="Times New Roman" w:hAnsi="Times New Roman" w:cs="Times New Roman"/>
                <w:i/>
                <w:iCs/>
                <w:vertAlign w:val="subscript"/>
                <w:lang w:val="uk-UA" w:eastAsia="uk-UA"/>
              </w:rPr>
              <w:t xml:space="preserve">1 </w:t>
            </w:r>
            <w:r w:rsidRPr="006330A2">
              <w:rPr>
                <w:rStyle w:val="FontStyle261"/>
                <w:rFonts w:ascii="Times New Roman" w:hAnsi="Times New Roman" w:cs="Times New Roman"/>
                <w:i/>
                <w:iCs/>
                <w:lang w:val="uk-UA" w:eastAsia="uk-UA"/>
              </w:rPr>
              <w:t>М</w:t>
            </w:r>
            <w:r w:rsidRPr="006330A2">
              <w:rPr>
                <w:rStyle w:val="FontStyle261"/>
                <w:rFonts w:ascii="Times New Roman" w:hAnsi="Times New Roman" w:cs="Times New Roman"/>
                <w:i/>
                <w:iCs/>
                <w:vertAlign w:val="subscript"/>
                <w:lang w:val="uk-UA" w:eastAsia="uk-UA"/>
              </w:rPr>
              <w:t>2</w:t>
            </w:r>
          </w:p>
        </w:tc>
        <w:tc>
          <w:tcPr>
            <w:tcW w:w="0" w:type="auto"/>
            <w:tcBorders>
              <w:top w:val="single" w:sz="6" w:space="0" w:color="auto"/>
              <w:left w:val="single" w:sz="6" w:space="0" w:color="auto"/>
              <w:bottom w:val="nil"/>
              <w:right w:val="single" w:sz="6" w:space="0" w:color="auto"/>
            </w:tcBorders>
            <w:vAlign w:val="center"/>
          </w:tcPr>
          <w:p w:rsidR="000357BF" w:rsidRPr="006330A2" w:rsidRDefault="000357BF" w:rsidP="004E5F82">
            <w:pPr>
              <w:pStyle w:val="Style16"/>
              <w:widowControl/>
              <w:jc w:val="center"/>
              <w:rPr>
                <w:rFonts w:ascii="Times New Roman" w:hAnsi="Times New Roman" w:cs="Times New Roman"/>
                <w:sz w:val="18"/>
                <w:szCs w:val="18"/>
              </w:rPr>
            </w:pPr>
          </w:p>
        </w:tc>
        <w:tc>
          <w:tcPr>
            <w:tcW w:w="0" w:type="auto"/>
            <w:tcBorders>
              <w:top w:val="single" w:sz="6" w:space="0" w:color="auto"/>
              <w:left w:val="single" w:sz="6" w:space="0" w:color="auto"/>
              <w:bottom w:val="nil"/>
              <w:right w:val="single" w:sz="6" w:space="0" w:color="auto"/>
            </w:tcBorders>
            <w:vAlign w:val="center"/>
          </w:tcPr>
          <w:p w:rsidR="000357BF" w:rsidRPr="006330A2" w:rsidRDefault="000357BF" w:rsidP="004E5F82">
            <w:pPr>
              <w:pStyle w:val="Style187"/>
              <w:widowControl/>
              <w:jc w:val="center"/>
              <w:rPr>
                <w:rStyle w:val="FontStyle261"/>
                <w:rFonts w:ascii="Times New Roman" w:hAnsi="Times New Roman" w:cs="Times New Roman"/>
                <w:lang w:val="en-US" w:eastAsia="uk-UA"/>
              </w:rPr>
            </w:pPr>
            <w:r w:rsidRPr="006330A2">
              <w:rPr>
                <w:rStyle w:val="FontStyle261"/>
                <w:rFonts w:ascii="Times New Roman" w:hAnsi="Times New Roman" w:cs="Times New Roman"/>
                <w:lang w:val="uk-UA" w:eastAsia="uk-UA"/>
              </w:rPr>
              <w:t>400</w:t>
            </w:r>
          </w:p>
          <w:p w:rsidR="000357BF" w:rsidRPr="006330A2" w:rsidRDefault="000357BF" w:rsidP="004E5F82">
            <w:pPr>
              <w:pStyle w:val="Style187"/>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(40)</w:t>
            </w:r>
          </w:p>
        </w:tc>
        <w:tc>
          <w:tcPr>
            <w:tcW w:w="0" w:type="auto"/>
            <w:tcBorders>
              <w:top w:val="single" w:sz="6" w:space="0" w:color="auto"/>
              <w:left w:val="single" w:sz="6" w:space="0" w:color="auto"/>
              <w:bottom w:val="nil"/>
              <w:right w:val="single" w:sz="6" w:space="0" w:color="auto"/>
            </w:tcBorders>
            <w:vAlign w:val="center"/>
          </w:tcPr>
          <w:p w:rsidR="000357BF" w:rsidRPr="006330A2" w:rsidRDefault="000357BF" w:rsidP="004E5F82">
            <w:pPr>
              <w:pStyle w:val="Style189"/>
              <w:widowControl/>
              <w:jc w:val="center"/>
              <w:rPr>
                <w:rStyle w:val="FontStyle261"/>
                <w:rFonts w:ascii="Times New Roman" w:hAnsi="Times New Roman" w:cs="Times New Roman"/>
                <w:lang w:val="en-US" w:eastAsia="uk-UA"/>
              </w:rPr>
            </w:pPr>
            <w:r w:rsidRPr="006330A2">
              <w:rPr>
                <w:rStyle w:val="FontStyle261"/>
                <w:rFonts w:ascii="Times New Roman" w:hAnsi="Times New Roman" w:cs="Times New Roman"/>
                <w:lang w:val="uk-UA" w:eastAsia="uk-UA"/>
              </w:rPr>
              <w:t>500</w:t>
            </w:r>
          </w:p>
          <w:p w:rsidR="000357BF" w:rsidRPr="006330A2" w:rsidRDefault="000357BF" w:rsidP="004E5F82">
            <w:pPr>
              <w:pStyle w:val="Style18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(50)</w:t>
            </w:r>
          </w:p>
        </w:tc>
        <w:tc>
          <w:tcPr>
            <w:tcW w:w="0" w:type="auto"/>
            <w:tcBorders>
              <w:top w:val="single" w:sz="6" w:space="0" w:color="auto"/>
              <w:left w:val="single" w:sz="6" w:space="0" w:color="auto"/>
              <w:bottom w:val="nil"/>
              <w:right w:val="single" w:sz="6" w:space="0" w:color="auto"/>
            </w:tcBorders>
            <w:vAlign w:val="center"/>
          </w:tcPr>
          <w:p w:rsidR="000357BF" w:rsidRPr="006330A2" w:rsidRDefault="000357BF" w:rsidP="004E5F82">
            <w:pPr>
              <w:pStyle w:val="Style252"/>
              <w:widowControl/>
              <w:jc w:val="center"/>
              <w:rPr>
                <w:rStyle w:val="FontStyle261"/>
                <w:rFonts w:ascii="Times New Roman" w:hAnsi="Times New Roman" w:cs="Times New Roman"/>
                <w:lang w:val="en-US" w:eastAsia="uk-UA"/>
              </w:rPr>
            </w:pPr>
            <w:r w:rsidRPr="006330A2">
              <w:rPr>
                <w:rStyle w:val="FontStyle261"/>
                <w:rFonts w:ascii="Times New Roman" w:hAnsi="Times New Roman" w:cs="Times New Roman"/>
                <w:lang w:val="uk-UA" w:eastAsia="uk-UA"/>
              </w:rPr>
              <w:t>31,1</w:t>
            </w:r>
          </w:p>
          <w:p w:rsidR="000357BF" w:rsidRPr="006330A2" w:rsidRDefault="000357BF" w:rsidP="004E5F82">
            <w:pPr>
              <w:pStyle w:val="Style252"/>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25</w:t>
            </w:r>
          </w:p>
        </w:tc>
        <w:tc>
          <w:tcPr>
            <w:tcW w:w="0" w:type="auto"/>
            <w:tcBorders>
              <w:top w:val="single" w:sz="6" w:space="0" w:color="auto"/>
              <w:left w:val="single" w:sz="6" w:space="0" w:color="auto"/>
              <w:bottom w:val="nil"/>
              <w:right w:val="single" w:sz="6" w:space="0" w:color="auto"/>
            </w:tcBorders>
            <w:vAlign w:val="center"/>
          </w:tcPr>
          <w:p w:rsidR="000357BF" w:rsidRPr="006330A2" w:rsidRDefault="000357BF" w:rsidP="004E5F82">
            <w:pPr>
              <w:pStyle w:val="Style140"/>
              <w:widowControl/>
              <w:jc w:val="center"/>
              <w:rPr>
                <w:rStyle w:val="FontStyle261"/>
                <w:rFonts w:ascii="Times New Roman" w:hAnsi="Times New Roman" w:cs="Times New Roman"/>
                <w:lang w:val="en-US" w:eastAsia="uk-UA"/>
              </w:rPr>
            </w:pPr>
            <w:r w:rsidRPr="006330A2">
              <w:rPr>
                <w:rStyle w:val="FontStyle261"/>
                <w:rFonts w:ascii="Times New Roman" w:hAnsi="Times New Roman" w:cs="Times New Roman"/>
                <w:lang w:val="uk-UA" w:eastAsia="uk-UA"/>
              </w:rPr>
              <w:t>2,3</w:t>
            </w:r>
          </w:p>
          <w:p w:rsidR="000357BF" w:rsidRPr="006330A2" w:rsidRDefault="000357BF" w:rsidP="004E5F82">
            <w:pPr>
              <w:pStyle w:val="Style140"/>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(3)</w:t>
            </w:r>
          </w:p>
        </w:tc>
        <w:tc>
          <w:tcPr>
            <w:tcW w:w="0" w:type="auto"/>
            <w:tcBorders>
              <w:top w:val="single" w:sz="6" w:space="0" w:color="auto"/>
              <w:left w:val="single" w:sz="6" w:space="0" w:color="auto"/>
              <w:bottom w:val="nil"/>
              <w:right w:val="single" w:sz="6" w:space="0" w:color="auto"/>
            </w:tcBorders>
            <w:vAlign w:val="center"/>
          </w:tcPr>
          <w:p w:rsidR="000357BF" w:rsidRPr="006330A2" w:rsidRDefault="000357BF" w:rsidP="004E5F82">
            <w:pPr>
              <w:pStyle w:val="Style187"/>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0,6</w:t>
            </w:r>
          </w:p>
        </w:tc>
        <w:tc>
          <w:tcPr>
            <w:tcW w:w="0" w:type="auto"/>
            <w:tcBorders>
              <w:top w:val="single" w:sz="6" w:space="0" w:color="auto"/>
              <w:left w:val="single" w:sz="6" w:space="0" w:color="auto"/>
              <w:bottom w:val="nil"/>
              <w:right w:val="single" w:sz="6" w:space="0" w:color="auto"/>
            </w:tcBorders>
            <w:vAlign w:val="center"/>
          </w:tcPr>
          <w:p w:rsidR="000357BF" w:rsidRPr="006330A2" w:rsidRDefault="000357BF" w:rsidP="004E5F82">
            <w:pPr>
              <w:pStyle w:val="Style194"/>
              <w:widowControl/>
              <w:jc w:val="center"/>
              <w:rPr>
                <w:rStyle w:val="FontStyle261"/>
                <w:rFonts w:ascii="Times New Roman" w:hAnsi="Times New Roman" w:cs="Times New Roman"/>
                <w:lang w:val="en-US" w:eastAsia="uk-UA"/>
              </w:rPr>
            </w:pPr>
            <w:r w:rsidRPr="006330A2">
              <w:rPr>
                <w:rStyle w:val="FontStyle261"/>
                <w:rFonts w:ascii="Times New Roman" w:hAnsi="Times New Roman" w:cs="Times New Roman"/>
                <w:lang w:val="uk-UA" w:eastAsia="uk-UA"/>
              </w:rPr>
              <w:t>2,4</w:t>
            </w:r>
          </w:p>
          <w:p w:rsidR="000357BF" w:rsidRPr="006330A2" w:rsidRDefault="000357BF" w:rsidP="004E5F82">
            <w:pPr>
              <w:pStyle w:val="Style194"/>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(0,24)</w:t>
            </w:r>
          </w:p>
        </w:tc>
      </w:tr>
      <w:tr w:rsidR="000357BF" w:rsidRPr="006330A2" w:rsidTr="004E5F82">
        <w:tblPrEx>
          <w:tblCellMar>
            <w:top w:w="0" w:type="dxa"/>
            <w:bottom w:w="0" w:type="dxa"/>
          </w:tblCellMar>
        </w:tblPrEx>
        <w:trPr>
          <w:trHeight w:val="221"/>
          <w:jc w:val="center"/>
        </w:trPr>
        <w:tc>
          <w:tcPr>
            <w:tcW w:w="0" w:type="auto"/>
            <w:vMerge/>
            <w:tcBorders>
              <w:left w:val="single" w:sz="6" w:space="0" w:color="auto"/>
              <w:right w:val="single" w:sz="6" w:space="0" w:color="auto"/>
            </w:tcBorders>
            <w:vAlign w:val="center"/>
          </w:tcPr>
          <w:p w:rsidR="000357BF" w:rsidRPr="006330A2" w:rsidRDefault="000357BF" w:rsidP="004E5F82">
            <w:pPr>
              <w:pStyle w:val="Style16"/>
              <w:widowControl/>
              <w:jc w:val="center"/>
              <w:rPr>
                <w:rFonts w:ascii="Times New Roman" w:hAnsi="Times New Roman" w:cs="Times New Roman"/>
                <w:sz w:val="18"/>
                <w:szCs w:val="18"/>
              </w:rPr>
            </w:pP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56"/>
              <w:widowControl/>
              <w:jc w:val="center"/>
              <w:rPr>
                <w:rStyle w:val="FontStyle261"/>
                <w:rFonts w:ascii="Times New Roman" w:hAnsi="Times New Roman" w:cs="Times New Roman"/>
                <w:i/>
                <w:iCs/>
                <w:vertAlign w:val="subscript"/>
                <w:lang w:val="en-US" w:eastAsia="en-US"/>
              </w:rPr>
            </w:pPr>
            <w:r w:rsidRPr="006330A2">
              <w:rPr>
                <w:rStyle w:val="FontStyle261"/>
                <w:rFonts w:ascii="Times New Roman" w:hAnsi="Times New Roman" w:cs="Times New Roman"/>
                <w:i/>
                <w:iCs/>
                <w:lang w:val="en-US" w:eastAsia="en-US"/>
              </w:rPr>
              <w:t>M</w:t>
            </w:r>
            <w:r w:rsidRPr="006330A2">
              <w:rPr>
                <w:rStyle w:val="FontStyle261"/>
                <w:rFonts w:ascii="Times New Roman" w:hAnsi="Times New Roman" w:cs="Times New Roman"/>
                <w:i/>
                <w:iCs/>
                <w:vertAlign w:val="subscript"/>
                <w:lang w:val="en-US" w:eastAsia="en-US"/>
              </w:rPr>
              <w:t>3</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4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4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16"/>
              <w:widowControl/>
              <w:jc w:val="center"/>
              <w:rPr>
                <w:rFonts w:ascii="Times New Roman" w:hAnsi="Times New Roman" w:cs="Times New Roman"/>
                <w:sz w:val="18"/>
                <w:szCs w:val="18"/>
              </w:rPr>
            </w:pP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187"/>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34,3</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187"/>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2,3</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4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157"/>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r>
      <w:tr w:rsidR="000357BF" w:rsidRPr="006330A2" w:rsidTr="004E5F82">
        <w:tblPrEx>
          <w:tblCellMar>
            <w:top w:w="0" w:type="dxa"/>
            <w:bottom w:w="0" w:type="dxa"/>
          </w:tblCellMar>
        </w:tblPrEx>
        <w:trPr>
          <w:trHeight w:val="610"/>
          <w:jc w:val="center"/>
        </w:trPr>
        <w:tc>
          <w:tcPr>
            <w:tcW w:w="0" w:type="auto"/>
            <w:vMerge/>
            <w:tcBorders>
              <w:left w:val="single" w:sz="6" w:space="0" w:color="auto"/>
              <w:bottom w:val="single" w:sz="6" w:space="0" w:color="auto"/>
              <w:right w:val="single" w:sz="6" w:space="0" w:color="auto"/>
            </w:tcBorders>
            <w:vAlign w:val="center"/>
          </w:tcPr>
          <w:p w:rsidR="000357BF" w:rsidRPr="006330A2" w:rsidRDefault="000357BF" w:rsidP="004E5F82">
            <w:pPr>
              <w:pStyle w:val="Style16"/>
              <w:widowControl/>
              <w:jc w:val="center"/>
              <w:rPr>
                <w:rFonts w:ascii="Times New Roman" w:hAnsi="Times New Roman" w:cs="Times New Roman"/>
                <w:sz w:val="18"/>
                <w:szCs w:val="18"/>
              </w:rPr>
            </w:pPr>
          </w:p>
        </w:tc>
        <w:tc>
          <w:tcPr>
            <w:tcW w:w="0" w:type="auto"/>
            <w:tcBorders>
              <w:top w:val="nil"/>
              <w:left w:val="single" w:sz="6" w:space="0" w:color="auto"/>
              <w:bottom w:val="single" w:sz="6" w:space="0" w:color="auto"/>
              <w:right w:val="single" w:sz="6" w:space="0" w:color="auto"/>
            </w:tcBorders>
            <w:vAlign w:val="center"/>
          </w:tcPr>
          <w:p w:rsidR="000357BF" w:rsidRPr="006330A2" w:rsidRDefault="000357BF" w:rsidP="004E5F82">
            <w:pPr>
              <w:pStyle w:val="Style16"/>
              <w:widowControl/>
              <w:jc w:val="center"/>
              <w:rPr>
                <w:rFonts w:ascii="Times New Roman" w:hAnsi="Times New Roman" w:cs="Times New Roman"/>
                <w:sz w:val="18"/>
                <w:szCs w:val="18"/>
              </w:rPr>
            </w:pPr>
          </w:p>
        </w:tc>
        <w:tc>
          <w:tcPr>
            <w:tcW w:w="0" w:type="auto"/>
            <w:tcBorders>
              <w:top w:val="nil"/>
              <w:left w:val="single" w:sz="6" w:space="0" w:color="auto"/>
              <w:bottom w:val="single" w:sz="6" w:space="0" w:color="auto"/>
              <w:right w:val="single" w:sz="6" w:space="0" w:color="auto"/>
            </w:tcBorders>
            <w:vAlign w:val="center"/>
          </w:tcPr>
          <w:p w:rsidR="000357BF" w:rsidRPr="006330A2" w:rsidRDefault="000357BF" w:rsidP="004E5F82">
            <w:pPr>
              <w:pStyle w:val="Style257"/>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p w:rsidR="000357BF" w:rsidRPr="006330A2" w:rsidRDefault="000357BF" w:rsidP="004E5F82">
            <w:pPr>
              <w:pStyle w:val="Style257"/>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nil"/>
              <w:left w:val="single" w:sz="6" w:space="0" w:color="auto"/>
              <w:bottom w:val="single" w:sz="6" w:space="0" w:color="auto"/>
              <w:right w:val="single" w:sz="6" w:space="0" w:color="auto"/>
            </w:tcBorders>
            <w:vAlign w:val="center"/>
          </w:tcPr>
          <w:p w:rsidR="000357BF" w:rsidRPr="006330A2" w:rsidRDefault="000357BF" w:rsidP="004E5F82">
            <w:pPr>
              <w:pStyle w:val="Style24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p w:rsidR="000357BF" w:rsidRPr="006330A2" w:rsidRDefault="000357BF" w:rsidP="004E5F82">
            <w:pPr>
              <w:pStyle w:val="Style24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nil"/>
              <w:left w:val="single" w:sz="6" w:space="0" w:color="auto"/>
              <w:bottom w:val="single" w:sz="6" w:space="0" w:color="auto"/>
              <w:right w:val="single" w:sz="6" w:space="0" w:color="auto"/>
            </w:tcBorders>
            <w:vAlign w:val="center"/>
          </w:tcPr>
          <w:p w:rsidR="000357BF" w:rsidRPr="006330A2" w:rsidRDefault="000357BF" w:rsidP="004E5F82">
            <w:pPr>
              <w:pStyle w:val="Style24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p w:rsidR="000357BF" w:rsidRPr="006330A2" w:rsidRDefault="000357BF" w:rsidP="004E5F82">
            <w:pPr>
              <w:pStyle w:val="Style24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nil"/>
              <w:left w:val="single" w:sz="6" w:space="0" w:color="auto"/>
              <w:bottom w:val="single" w:sz="6" w:space="0" w:color="auto"/>
              <w:right w:val="single" w:sz="6" w:space="0" w:color="auto"/>
            </w:tcBorders>
            <w:vAlign w:val="center"/>
          </w:tcPr>
          <w:p w:rsidR="000357BF" w:rsidRPr="006330A2" w:rsidRDefault="000357BF" w:rsidP="004E5F82">
            <w:pPr>
              <w:pStyle w:val="Style194"/>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(31,2) 34,3 (31,2)</w:t>
            </w:r>
          </w:p>
        </w:tc>
        <w:tc>
          <w:tcPr>
            <w:tcW w:w="0" w:type="auto"/>
            <w:tcBorders>
              <w:top w:val="nil"/>
              <w:left w:val="single" w:sz="6" w:space="0" w:color="auto"/>
              <w:bottom w:val="single" w:sz="6" w:space="0" w:color="auto"/>
              <w:right w:val="single" w:sz="6" w:space="0" w:color="auto"/>
            </w:tcBorders>
            <w:vAlign w:val="center"/>
          </w:tcPr>
          <w:p w:rsidR="000357BF" w:rsidRPr="006330A2" w:rsidRDefault="000357BF" w:rsidP="004E5F82">
            <w:pPr>
              <w:pStyle w:val="Style187"/>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(2,6) 2,3 (2,6)</w:t>
            </w:r>
          </w:p>
        </w:tc>
        <w:tc>
          <w:tcPr>
            <w:tcW w:w="0" w:type="auto"/>
            <w:tcBorders>
              <w:top w:val="nil"/>
              <w:left w:val="single" w:sz="6" w:space="0" w:color="auto"/>
              <w:bottom w:val="single" w:sz="6" w:space="0" w:color="auto"/>
              <w:right w:val="single" w:sz="6" w:space="0" w:color="auto"/>
            </w:tcBorders>
            <w:vAlign w:val="center"/>
          </w:tcPr>
          <w:p w:rsidR="000357BF" w:rsidRPr="006330A2" w:rsidRDefault="000357BF" w:rsidP="004E5F82">
            <w:pPr>
              <w:pStyle w:val="Style24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nil"/>
              <w:left w:val="single" w:sz="6" w:space="0" w:color="auto"/>
              <w:bottom w:val="single" w:sz="6" w:space="0" w:color="auto"/>
              <w:right w:val="single" w:sz="6" w:space="0" w:color="auto"/>
            </w:tcBorders>
            <w:vAlign w:val="center"/>
          </w:tcPr>
          <w:p w:rsidR="000357BF" w:rsidRPr="006330A2" w:rsidRDefault="000357BF" w:rsidP="004E5F82">
            <w:pPr>
              <w:pStyle w:val="Style157"/>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r>
      <w:tr w:rsidR="000357BF" w:rsidRPr="006330A2" w:rsidTr="004E5F82">
        <w:tblPrEx>
          <w:tblCellMar>
            <w:top w:w="0" w:type="dxa"/>
            <w:bottom w:w="0" w:type="dxa"/>
          </w:tblCellMar>
        </w:tblPrEx>
        <w:trPr>
          <w:trHeight w:val="605"/>
          <w:jc w:val="center"/>
        </w:trPr>
        <w:tc>
          <w:tcPr>
            <w:tcW w:w="0" w:type="auto"/>
            <w:vMerge w:val="restart"/>
            <w:tcBorders>
              <w:top w:val="single" w:sz="6" w:space="0" w:color="auto"/>
              <w:left w:val="single" w:sz="6" w:space="0" w:color="auto"/>
              <w:right w:val="single" w:sz="6" w:space="0" w:color="auto"/>
            </w:tcBorders>
            <w:vAlign w:val="center"/>
          </w:tcPr>
          <w:p w:rsidR="000357BF" w:rsidRPr="006330A2" w:rsidRDefault="000357BF" w:rsidP="004E5F82">
            <w:pPr>
              <w:pStyle w:val="Style194"/>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Одиночні автотранспортні засоби</w:t>
            </w:r>
          </w:p>
        </w:tc>
        <w:tc>
          <w:tcPr>
            <w:tcW w:w="0" w:type="auto"/>
            <w:tcBorders>
              <w:top w:val="single" w:sz="6" w:space="0" w:color="auto"/>
              <w:left w:val="single" w:sz="6" w:space="0" w:color="auto"/>
              <w:bottom w:val="nil"/>
              <w:right w:val="single" w:sz="6" w:space="0" w:color="auto"/>
            </w:tcBorders>
            <w:vAlign w:val="center"/>
          </w:tcPr>
          <w:p w:rsidR="000357BF" w:rsidRPr="006330A2" w:rsidRDefault="000357BF" w:rsidP="004E5F82">
            <w:pPr>
              <w:pStyle w:val="Style254"/>
              <w:widowControl/>
              <w:jc w:val="center"/>
              <w:rPr>
                <w:rStyle w:val="FontStyle261"/>
                <w:rFonts w:ascii="Times New Roman" w:hAnsi="Times New Roman" w:cs="Times New Roman"/>
                <w:i/>
                <w:iCs/>
                <w:vertAlign w:val="subscript"/>
                <w:lang w:val="en-US" w:eastAsia="el-GR"/>
              </w:rPr>
            </w:pPr>
            <w:r w:rsidRPr="006330A2">
              <w:rPr>
                <w:rStyle w:val="FontStyle261"/>
                <w:rFonts w:ascii="Times New Roman" w:hAnsi="Times New Roman" w:cs="Times New Roman"/>
                <w:i/>
                <w:iCs/>
                <w:lang w:val="el-GR" w:eastAsia="el-GR"/>
              </w:rPr>
              <w:t>Ν</w:t>
            </w:r>
            <w:r w:rsidRPr="006330A2">
              <w:rPr>
                <w:rStyle w:val="FontStyle261"/>
                <w:rFonts w:ascii="Times New Roman" w:hAnsi="Times New Roman" w:cs="Times New Roman"/>
                <w:i/>
                <w:iCs/>
                <w:vertAlign w:val="subscript"/>
                <w:lang w:val="el-GR" w:eastAsia="el-GR"/>
              </w:rPr>
              <w:t xml:space="preserve">1 </w:t>
            </w:r>
          </w:p>
          <w:p w:rsidR="000357BF" w:rsidRPr="006330A2" w:rsidRDefault="000357BF" w:rsidP="004E5F82">
            <w:pPr>
              <w:pStyle w:val="Style254"/>
              <w:widowControl/>
              <w:jc w:val="center"/>
              <w:rPr>
                <w:rStyle w:val="FontStyle261"/>
                <w:rFonts w:ascii="Times New Roman" w:hAnsi="Times New Roman" w:cs="Times New Roman"/>
                <w:i/>
                <w:iCs/>
                <w:vertAlign w:val="subscript"/>
                <w:lang w:val="el-GR" w:eastAsia="el-GR"/>
              </w:rPr>
            </w:pPr>
            <w:r w:rsidRPr="006330A2">
              <w:rPr>
                <w:rStyle w:val="FontStyle261"/>
                <w:rFonts w:ascii="Times New Roman" w:hAnsi="Times New Roman" w:cs="Times New Roman"/>
                <w:i/>
                <w:iCs/>
                <w:lang w:val="el-GR" w:eastAsia="el-GR"/>
              </w:rPr>
              <w:t>Ν</w:t>
            </w:r>
            <w:r w:rsidRPr="006330A2">
              <w:rPr>
                <w:rStyle w:val="FontStyle261"/>
                <w:rFonts w:ascii="Times New Roman" w:hAnsi="Times New Roman" w:cs="Times New Roman"/>
                <w:i/>
                <w:iCs/>
                <w:vertAlign w:val="subscript"/>
                <w:lang w:val="el-GR" w:eastAsia="el-GR"/>
              </w:rPr>
              <w:t>2</w:t>
            </w:r>
          </w:p>
        </w:tc>
        <w:tc>
          <w:tcPr>
            <w:tcW w:w="0" w:type="auto"/>
            <w:tcBorders>
              <w:top w:val="single" w:sz="6" w:space="0" w:color="auto"/>
              <w:left w:val="single" w:sz="6" w:space="0" w:color="auto"/>
              <w:bottom w:val="nil"/>
              <w:right w:val="single" w:sz="6" w:space="0" w:color="auto"/>
            </w:tcBorders>
            <w:vAlign w:val="center"/>
          </w:tcPr>
          <w:p w:rsidR="000357BF" w:rsidRPr="006330A2" w:rsidRDefault="000357BF" w:rsidP="004E5F82">
            <w:pPr>
              <w:pStyle w:val="Style16"/>
              <w:widowControl/>
              <w:jc w:val="center"/>
              <w:rPr>
                <w:rFonts w:ascii="Times New Roman" w:hAnsi="Times New Roman" w:cs="Times New Roman"/>
                <w:sz w:val="18"/>
                <w:szCs w:val="18"/>
              </w:rPr>
            </w:pPr>
          </w:p>
        </w:tc>
        <w:tc>
          <w:tcPr>
            <w:tcW w:w="0" w:type="auto"/>
            <w:tcBorders>
              <w:top w:val="single" w:sz="6" w:space="0" w:color="auto"/>
              <w:left w:val="single" w:sz="6" w:space="0" w:color="auto"/>
              <w:bottom w:val="nil"/>
              <w:right w:val="single" w:sz="6" w:space="0" w:color="auto"/>
            </w:tcBorders>
            <w:vAlign w:val="center"/>
          </w:tcPr>
          <w:p w:rsidR="000357BF" w:rsidRPr="006330A2" w:rsidRDefault="000357BF" w:rsidP="004E5F82">
            <w:pPr>
              <w:pStyle w:val="Style187"/>
              <w:widowControl/>
              <w:jc w:val="center"/>
              <w:rPr>
                <w:rStyle w:val="FontStyle261"/>
                <w:rFonts w:ascii="Times New Roman" w:hAnsi="Times New Roman" w:cs="Times New Roman"/>
                <w:lang w:val="en-US" w:eastAsia="uk-UA"/>
              </w:rPr>
            </w:pPr>
            <w:r w:rsidRPr="006330A2">
              <w:rPr>
                <w:rStyle w:val="FontStyle261"/>
                <w:rFonts w:ascii="Times New Roman" w:hAnsi="Times New Roman" w:cs="Times New Roman"/>
                <w:lang w:val="uk-UA" w:eastAsia="uk-UA"/>
              </w:rPr>
              <w:t>600</w:t>
            </w:r>
          </w:p>
          <w:p w:rsidR="000357BF" w:rsidRPr="006330A2" w:rsidRDefault="000357BF" w:rsidP="004E5F82">
            <w:pPr>
              <w:pStyle w:val="Style187"/>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(60)</w:t>
            </w:r>
          </w:p>
        </w:tc>
        <w:tc>
          <w:tcPr>
            <w:tcW w:w="0" w:type="auto"/>
            <w:tcBorders>
              <w:top w:val="single" w:sz="6" w:space="0" w:color="auto"/>
              <w:left w:val="single" w:sz="6" w:space="0" w:color="auto"/>
              <w:bottom w:val="nil"/>
              <w:right w:val="single" w:sz="6" w:space="0" w:color="auto"/>
            </w:tcBorders>
            <w:vAlign w:val="center"/>
          </w:tcPr>
          <w:p w:rsidR="000357BF" w:rsidRPr="006330A2" w:rsidRDefault="000357BF" w:rsidP="004E5F82">
            <w:pPr>
              <w:pStyle w:val="Style189"/>
              <w:widowControl/>
              <w:jc w:val="center"/>
              <w:rPr>
                <w:rStyle w:val="FontStyle261"/>
                <w:rFonts w:ascii="Times New Roman" w:hAnsi="Times New Roman" w:cs="Times New Roman"/>
                <w:lang w:val="en-US" w:eastAsia="uk-UA"/>
              </w:rPr>
            </w:pPr>
            <w:r w:rsidRPr="006330A2">
              <w:rPr>
                <w:rStyle w:val="FontStyle261"/>
                <w:rFonts w:ascii="Times New Roman" w:hAnsi="Times New Roman" w:cs="Times New Roman"/>
                <w:lang w:val="uk-UA" w:eastAsia="uk-UA"/>
              </w:rPr>
              <w:t>700</w:t>
            </w:r>
          </w:p>
          <w:p w:rsidR="000357BF" w:rsidRPr="006330A2" w:rsidRDefault="000357BF" w:rsidP="004E5F82">
            <w:pPr>
              <w:pStyle w:val="Style18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(70)</w:t>
            </w:r>
          </w:p>
        </w:tc>
        <w:tc>
          <w:tcPr>
            <w:tcW w:w="0" w:type="auto"/>
            <w:tcBorders>
              <w:top w:val="single" w:sz="6" w:space="0" w:color="auto"/>
              <w:left w:val="single" w:sz="6" w:space="0" w:color="auto"/>
              <w:bottom w:val="nil"/>
              <w:right w:val="single" w:sz="6" w:space="0" w:color="auto"/>
            </w:tcBorders>
            <w:vAlign w:val="center"/>
          </w:tcPr>
          <w:p w:rsidR="000357BF" w:rsidRPr="006330A2" w:rsidRDefault="000357BF" w:rsidP="004E5F82">
            <w:pPr>
              <w:pStyle w:val="Style252"/>
              <w:widowControl/>
              <w:jc w:val="center"/>
              <w:rPr>
                <w:rStyle w:val="FontStyle261"/>
                <w:rFonts w:ascii="Times New Roman" w:hAnsi="Times New Roman" w:cs="Times New Roman"/>
                <w:lang w:val="en-US" w:eastAsia="uk-UA"/>
              </w:rPr>
            </w:pPr>
            <w:r w:rsidRPr="006330A2">
              <w:rPr>
                <w:rStyle w:val="FontStyle261"/>
                <w:rFonts w:ascii="Times New Roman" w:hAnsi="Times New Roman" w:cs="Times New Roman"/>
                <w:lang w:val="uk-UA" w:eastAsia="uk-UA"/>
              </w:rPr>
              <w:t>36,9</w:t>
            </w:r>
          </w:p>
          <w:p w:rsidR="000357BF" w:rsidRPr="006330A2" w:rsidRDefault="000357BF" w:rsidP="004E5F82">
            <w:pPr>
              <w:pStyle w:val="Style252"/>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24,2</w:t>
            </w:r>
          </w:p>
        </w:tc>
        <w:tc>
          <w:tcPr>
            <w:tcW w:w="0" w:type="auto"/>
            <w:tcBorders>
              <w:top w:val="single" w:sz="6" w:space="0" w:color="auto"/>
              <w:left w:val="single" w:sz="6" w:space="0" w:color="auto"/>
              <w:bottom w:val="nil"/>
              <w:right w:val="single" w:sz="6" w:space="0" w:color="auto"/>
            </w:tcBorders>
            <w:vAlign w:val="center"/>
          </w:tcPr>
          <w:p w:rsidR="000357BF" w:rsidRPr="006330A2" w:rsidRDefault="000357BF" w:rsidP="004E5F82">
            <w:pPr>
              <w:pStyle w:val="Style140"/>
              <w:widowControl/>
              <w:jc w:val="center"/>
              <w:rPr>
                <w:rStyle w:val="FontStyle261"/>
                <w:rFonts w:ascii="Times New Roman" w:hAnsi="Times New Roman" w:cs="Times New Roman"/>
                <w:lang w:val="en-US" w:eastAsia="uk-UA"/>
              </w:rPr>
            </w:pPr>
            <w:r w:rsidRPr="006330A2">
              <w:rPr>
                <w:rStyle w:val="FontStyle261"/>
                <w:rFonts w:ascii="Times New Roman" w:hAnsi="Times New Roman" w:cs="Times New Roman"/>
                <w:lang w:val="uk-UA" w:eastAsia="uk-UA"/>
              </w:rPr>
              <w:t>2,1</w:t>
            </w:r>
          </w:p>
          <w:p w:rsidR="000357BF" w:rsidRPr="006330A2" w:rsidRDefault="000357BF" w:rsidP="004E5F82">
            <w:pPr>
              <w:pStyle w:val="Style140"/>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(3,7)</w:t>
            </w:r>
          </w:p>
        </w:tc>
        <w:tc>
          <w:tcPr>
            <w:tcW w:w="0" w:type="auto"/>
            <w:tcBorders>
              <w:top w:val="single" w:sz="6" w:space="0" w:color="auto"/>
              <w:left w:val="single" w:sz="6" w:space="0" w:color="auto"/>
              <w:bottom w:val="nil"/>
              <w:right w:val="single" w:sz="6" w:space="0" w:color="auto"/>
            </w:tcBorders>
            <w:vAlign w:val="center"/>
          </w:tcPr>
          <w:p w:rsidR="000357BF" w:rsidRPr="006330A2" w:rsidRDefault="000357BF" w:rsidP="004E5F82">
            <w:pPr>
              <w:pStyle w:val="Style16"/>
              <w:widowControl/>
              <w:jc w:val="center"/>
              <w:rPr>
                <w:rFonts w:ascii="Times New Roman" w:hAnsi="Times New Roman" w:cs="Times New Roman"/>
                <w:sz w:val="18"/>
                <w:szCs w:val="18"/>
              </w:rPr>
            </w:pPr>
          </w:p>
        </w:tc>
        <w:tc>
          <w:tcPr>
            <w:tcW w:w="0" w:type="auto"/>
            <w:tcBorders>
              <w:top w:val="single" w:sz="6" w:space="0" w:color="auto"/>
              <w:left w:val="single" w:sz="6" w:space="0" w:color="auto"/>
              <w:bottom w:val="nil"/>
              <w:right w:val="single" w:sz="6" w:space="0" w:color="auto"/>
            </w:tcBorders>
            <w:vAlign w:val="center"/>
          </w:tcPr>
          <w:p w:rsidR="000357BF" w:rsidRPr="006330A2" w:rsidRDefault="000357BF" w:rsidP="004E5F82">
            <w:pPr>
              <w:pStyle w:val="Style16"/>
              <w:widowControl/>
              <w:jc w:val="center"/>
              <w:rPr>
                <w:rFonts w:ascii="Times New Roman" w:hAnsi="Times New Roman" w:cs="Times New Roman"/>
                <w:sz w:val="18"/>
                <w:szCs w:val="18"/>
              </w:rPr>
            </w:pPr>
          </w:p>
        </w:tc>
      </w:tr>
      <w:tr w:rsidR="000357BF" w:rsidRPr="006330A2" w:rsidTr="004E5F82">
        <w:tblPrEx>
          <w:tblCellMar>
            <w:top w:w="0" w:type="dxa"/>
            <w:bottom w:w="0" w:type="dxa"/>
          </w:tblCellMar>
        </w:tblPrEx>
        <w:trPr>
          <w:trHeight w:val="221"/>
          <w:jc w:val="center"/>
        </w:trPr>
        <w:tc>
          <w:tcPr>
            <w:tcW w:w="0" w:type="auto"/>
            <w:vMerge/>
            <w:tcBorders>
              <w:left w:val="single" w:sz="6" w:space="0" w:color="auto"/>
              <w:right w:val="single" w:sz="6" w:space="0" w:color="auto"/>
            </w:tcBorders>
            <w:vAlign w:val="center"/>
          </w:tcPr>
          <w:p w:rsidR="000357BF" w:rsidRPr="006330A2" w:rsidRDefault="000357BF" w:rsidP="004E5F82">
            <w:pPr>
              <w:pStyle w:val="Style16"/>
              <w:widowControl/>
              <w:jc w:val="center"/>
              <w:rPr>
                <w:rFonts w:ascii="Times New Roman" w:hAnsi="Times New Roman" w:cs="Times New Roman"/>
                <w:sz w:val="18"/>
                <w:szCs w:val="18"/>
              </w:rPr>
            </w:pP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50"/>
              <w:widowControl/>
              <w:jc w:val="center"/>
              <w:rPr>
                <w:rStyle w:val="FontStyle261"/>
                <w:rFonts w:ascii="Times New Roman" w:hAnsi="Times New Roman" w:cs="Times New Roman"/>
                <w:i/>
                <w:iCs/>
                <w:vertAlign w:val="subscript"/>
                <w:lang w:val="uk-UA" w:eastAsia="uk-UA"/>
              </w:rPr>
            </w:pPr>
            <w:r w:rsidRPr="006330A2">
              <w:rPr>
                <w:rStyle w:val="FontStyle261"/>
                <w:rFonts w:ascii="Times New Roman" w:hAnsi="Times New Roman" w:cs="Times New Roman"/>
                <w:i/>
                <w:iCs/>
                <w:lang w:val="uk-UA" w:eastAsia="uk-UA"/>
              </w:rPr>
              <w:t>N</w:t>
            </w:r>
            <w:r w:rsidRPr="006330A2">
              <w:rPr>
                <w:rStyle w:val="FontStyle261"/>
                <w:rFonts w:ascii="Times New Roman" w:hAnsi="Times New Roman" w:cs="Times New Roman"/>
                <w:i/>
                <w:iCs/>
                <w:vertAlign w:val="subscript"/>
                <w:lang w:val="uk-UA" w:eastAsia="uk-UA"/>
              </w:rPr>
              <w:t>3</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187"/>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40</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4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4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187"/>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36,9</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187"/>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2,1</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187"/>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1</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4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r>
      <w:tr w:rsidR="000357BF" w:rsidRPr="006330A2" w:rsidTr="004E5F82">
        <w:tblPrEx>
          <w:tblCellMar>
            <w:top w:w="0" w:type="dxa"/>
            <w:bottom w:w="0" w:type="dxa"/>
          </w:tblCellMar>
        </w:tblPrEx>
        <w:trPr>
          <w:trHeight w:val="605"/>
          <w:jc w:val="center"/>
        </w:trPr>
        <w:tc>
          <w:tcPr>
            <w:tcW w:w="0" w:type="auto"/>
            <w:vMerge/>
            <w:tcBorders>
              <w:left w:val="single" w:sz="6" w:space="0" w:color="auto"/>
              <w:bottom w:val="single" w:sz="6" w:space="0" w:color="auto"/>
              <w:right w:val="single" w:sz="6" w:space="0" w:color="auto"/>
            </w:tcBorders>
            <w:vAlign w:val="center"/>
          </w:tcPr>
          <w:p w:rsidR="000357BF" w:rsidRPr="006330A2" w:rsidRDefault="000357BF" w:rsidP="004E5F82">
            <w:pPr>
              <w:pStyle w:val="Style16"/>
              <w:widowControl/>
              <w:jc w:val="center"/>
              <w:rPr>
                <w:rFonts w:ascii="Times New Roman" w:hAnsi="Times New Roman" w:cs="Times New Roman"/>
                <w:sz w:val="18"/>
                <w:szCs w:val="18"/>
              </w:rPr>
            </w:pPr>
          </w:p>
        </w:tc>
        <w:tc>
          <w:tcPr>
            <w:tcW w:w="0" w:type="auto"/>
            <w:tcBorders>
              <w:top w:val="nil"/>
              <w:left w:val="single" w:sz="6" w:space="0" w:color="auto"/>
              <w:bottom w:val="single" w:sz="6" w:space="0" w:color="auto"/>
              <w:right w:val="single" w:sz="6" w:space="0" w:color="auto"/>
            </w:tcBorders>
            <w:vAlign w:val="center"/>
          </w:tcPr>
          <w:p w:rsidR="000357BF" w:rsidRPr="006330A2" w:rsidRDefault="000357BF" w:rsidP="004E5F82">
            <w:pPr>
              <w:pStyle w:val="Style16"/>
              <w:widowControl/>
              <w:jc w:val="center"/>
              <w:rPr>
                <w:rFonts w:ascii="Times New Roman" w:hAnsi="Times New Roman" w:cs="Times New Roman"/>
                <w:sz w:val="18"/>
                <w:szCs w:val="18"/>
              </w:rPr>
            </w:pPr>
          </w:p>
        </w:tc>
        <w:tc>
          <w:tcPr>
            <w:tcW w:w="0" w:type="auto"/>
            <w:tcBorders>
              <w:top w:val="nil"/>
              <w:left w:val="single" w:sz="6" w:space="0" w:color="auto"/>
              <w:bottom w:val="single" w:sz="6" w:space="0" w:color="auto"/>
              <w:right w:val="single" w:sz="6" w:space="0" w:color="auto"/>
            </w:tcBorders>
            <w:vAlign w:val="center"/>
          </w:tcPr>
          <w:p w:rsidR="000357BF" w:rsidRPr="006330A2" w:rsidRDefault="000357BF" w:rsidP="004E5F82">
            <w:pPr>
              <w:pStyle w:val="Style255"/>
              <w:widowControl/>
              <w:jc w:val="center"/>
              <w:rPr>
                <w:rStyle w:val="FontStyle261"/>
                <w:rFonts w:ascii="Times New Roman" w:hAnsi="Times New Roman" w:cs="Times New Roman"/>
                <w:position w:val="-17"/>
                <w:lang w:val="uk-UA" w:eastAsia="uk-UA"/>
              </w:rPr>
            </w:pPr>
            <w:r w:rsidRPr="006330A2">
              <w:rPr>
                <w:rStyle w:val="FontStyle261"/>
                <w:rFonts w:ascii="Times New Roman" w:hAnsi="Times New Roman" w:cs="Times New Roman"/>
                <w:position w:val="-17"/>
                <w:lang w:val="uk-UA" w:eastAsia="uk-UA"/>
              </w:rPr>
              <w:t>=</w:t>
            </w:r>
          </w:p>
        </w:tc>
        <w:tc>
          <w:tcPr>
            <w:tcW w:w="0" w:type="auto"/>
            <w:tcBorders>
              <w:top w:val="nil"/>
              <w:left w:val="single" w:sz="6" w:space="0" w:color="auto"/>
              <w:bottom w:val="single" w:sz="6" w:space="0" w:color="auto"/>
              <w:right w:val="single" w:sz="6" w:space="0" w:color="auto"/>
            </w:tcBorders>
            <w:vAlign w:val="center"/>
          </w:tcPr>
          <w:p w:rsidR="000357BF" w:rsidRPr="006330A2" w:rsidRDefault="000357BF" w:rsidP="004E5F82">
            <w:pPr>
              <w:pStyle w:val="Style24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nil"/>
              <w:left w:val="single" w:sz="6" w:space="0" w:color="auto"/>
              <w:bottom w:val="single" w:sz="6" w:space="0" w:color="auto"/>
              <w:right w:val="single" w:sz="6" w:space="0" w:color="auto"/>
            </w:tcBorders>
            <w:vAlign w:val="center"/>
          </w:tcPr>
          <w:p w:rsidR="000357BF" w:rsidRPr="006330A2" w:rsidRDefault="000357BF" w:rsidP="004E5F82">
            <w:pPr>
              <w:pStyle w:val="Style24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nil"/>
              <w:left w:val="single" w:sz="6" w:space="0" w:color="auto"/>
              <w:bottom w:val="single" w:sz="6" w:space="0" w:color="auto"/>
              <w:right w:val="single" w:sz="6" w:space="0" w:color="auto"/>
            </w:tcBorders>
            <w:vAlign w:val="center"/>
          </w:tcPr>
          <w:p w:rsidR="000357BF" w:rsidRPr="006330A2" w:rsidRDefault="000357BF" w:rsidP="004E5F82">
            <w:pPr>
              <w:pStyle w:val="Style194"/>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(23,4) 36,9 (22,2)</w:t>
            </w:r>
          </w:p>
        </w:tc>
        <w:tc>
          <w:tcPr>
            <w:tcW w:w="0" w:type="auto"/>
            <w:tcBorders>
              <w:top w:val="nil"/>
              <w:left w:val="single" w:sz="6" w:space="0" w:color="auto"/>
              <w:bottom w:val="single" w:sz="6" w:space="0" w:color="auto"/>
              <w:right w:val="single" w:sz="6" w:space="0" w:color="auto"/>
            </w:tcBorders>
            <w:vAlign w:val="center"/>
          </w:tcPr>
          <w:p w:rsidR="000357BF" w:rsidRPr="006330A2" w:rsidRDefault="000357BF" w:rsidP="004E5F82">
            <w:pPr>
              <w:pStyle w:val="Style187"/>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(3,9) 2,1 (4,2)</w:t>
            </w:r>
          </w:p>
        </w:tc>
        <w:tc>
          <w:tcPr>
            <w:tcW w:w="0" w:type="auto"/>
            <w:tcBorders>
              <w:top w:val="nil"/>
              <w:left w:val="single" w:sz="6" w:space="0" w:color="auto"/>
              <w:bottom w:val="single" w:sz="6" w:space="0" w:color="auto"/>
              <w:right w:val="single" w:sz="6" w:space="0" w:color="auto"/>
            </w:tcBorders>
            <w:vAlign w:val="center"/>
          </w:tcPr>
          <w:p w:rsidR="000357BF" w:rsidRPr="006330A2" w:rsidRDefault="000357BF" w:rsidP="004E5F82">
            <w:pPr>
              <w:pStyle w:val="Style157"/>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nil"/>
              <w:left w:val="single" w:sz="6" w:space="0" w:color="auto"/>
              <w:bottom w:val="single" w:sz="6" w:space="0" w:color="auto"/>
              <w:right w:val="single" w:sz="6" w:space="0" w:color="auto"/>
            </w:tcBorders>
            <w:vAlign w:val="center"/>
          </w:tcPr>
          <w:p w:rsidR="000357BF" w:rsidRPr="006330A2" w:rsidRDefault="000357BF" w:rsidP="004E5F82">
            <w:pPr>
              <w:pStyle w:val="Style24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r>
      <w:tr w:rsidR="000357BF" w:rsidRPr="006330A2" w:rsidTr="004E5F82">
        <w:tblPrEx>
          <w:tblCellMar>
            <w:top w:w="0" w:type="dxa"/>
            <w:bottom w:w="0" w:type="dxa"/>
          </w:tblCellMar>
        </w:tblPrEx>
        <w:trPr>
          <w:trHeight w:val="614"/>
          <w:jc w:val="center"/>
        </w:trPr>
        <w:tc>
          <w:tcPr>
            <w:tcW w:w="0" w:type="auto"/>
            <w:vMerge w:val="restart"/>
            <w:tcBorders>
              <w:top w:val="single" w:sz="6" w:space="0" w:color="auto"/>
              <w:left w:val="single" w:sz="6" w:space="0" w:color="auto"/>
              <w:right w:val="single" w:sz="6" w:space="0" w:color="auto"/>
            </w:tcBorders>
            <w:vAlign w:val="center"/>
          </w:tcPr>
          <w:p w:rsidR="000357BF" w:rsidRPr="006330A2" w:rsidRDefault="000357BF" w:rsidP="004E5F82">
            <w:pPr>
              <w:pStyle w:val="Style187"/>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Автопоїзди</w:t>
            </w:r>
          </w:p>
        </w:tc>
        <w:tc>
          <w:tcPr>
            <w:tcW w:w="0" w:type="auto"/>
            <w:tcBorders>
              <w:top w:val="single" w:sz="6" w:space="0" w:color="auto"/>
              <w:left w:val="single" w:sz="6" w:space="0" w:color="auto"/>
              <w:bottom w:val="nil"/>
              <w:right w:val="single" w:sz="6" w:space="0" w:color="auto"/>
            </w:tcBorders>
            <w:vAlign w:val="center"/>
          </w:tcPr>
          <w:p w:rsidR="000357BF" w:rsidRPr="006330A2" w:rsidRDefault="000357BF" w:rsidP="004E5F82">
            <w:pPr>
              <w:pStyle w:val="Style254"/>
              <w:widowControl/>
              <w:jc w:val="center"/>
              <w:rPr>
                <w:rStyle w:val="FontStyle261"/>
                <w:rFonts w:ascii="Times New Roman" w:hAnsi="Times New Roman" w:cs="Times New Roman"/>
                <w:i/>
                <w:iCs/>
                <w:vertAlign w:val="subscript"/>
                <w:lang w:val="en-US" w:eastAsia="el-GR"/>
              </w:rPr>
            </w:pPr>
            <w:r w:rsidRPr="006330A2">
              <w:rPr>
                <w:rStyle w:val="FontStyle261"/>
                <w:rFonts w:ascii="Times New Roman" w:hAnsi="Times New Roman" w:cs="Times New Roman"/>
                <w:i/>
                <w:iCs/>
                <w:lang w:val="el-GR" w:eastAsia="el-GR"/>
              </w:rPr>
              <w:t>Ν</w:t>
            </w:r>
            <w:r w:rsidRPr="006330A2">
              <w:rPr>
                <w:rStyle w:val="FontStyle261"/>
                <w:rFonts w:ascii="Times New Roman" w:hAnsi="Times New Roman" w:cs="Times New Roman"/>
                <w:i/>
                <w:iCs/>
                <w:vertAlign w:val="subscript"/>
                <w:lang w:val="el-GR" w:eastAsia="el-GR"/>
              </w:rPr>
              <w:t xml:space="preserve">1 </w:t>
            </w:r>
          </w:p>
          <w:p w:rsidR="000357BF" w:rsidRPr="006330A2" w:rsidRDefault="000357BF" w:rsidP="004E5F82">
            <w:pPr>
              <w:pStyle w:val="Style16"/>
              <w:widowControl/>
              <w:jc w:val="center"/>
              <w:rPr>
                <w:rFonts w:ascii="Times New Roman" w:hAnsi="Times New Roman" w:cs="Times New Roman"/>
                <w:sz w:val="18"/>
                <w:szCs w:val="18"/>
              </w:rPr>
            </w:pPr>
            <w:r w:rsidRPr="006330A2">
              <w:rPr>
                <w:rStyle w:val="FontStyle261"/>
                <w:rFonts w:ascii="Times New Roman" w:hAnsi="Times New Roman" w:cs="Times New Roman"/>
                <w:i/>
                <w:iCs/>
                <w:lang w:val="el-GR" w:eastAsia="el-GR"/>
              </w:rPr>
              <w:t>Ν</w:t>
            </w:r>
            <w:r w:rsidRPr="006330A2">
              <w:rPr>
                <w:rStyle w:val="FontStyle261"/>
                <w:rFonts w:ascii="Times New Roman" w:hAnsi="Times New Roman" w:cs="Times New Roman"/>
                <w:i/>
                <w:iCs/>
                <w:vertAlign w:val="subscript"/>
                <w:lang w:val="el-GR" w:eastAsia="el-GR"/>
              </w:rPr>
              <w:t>2</w:t>
            </w:r>
          </w:p>
        </w:tc>
        <w:tc>
          <w:tcPr>
            <w:tcW w:w="0" w:type="auto"/>
            <w:tcBorders>
              <w:top w:val="single" w:sz="6" w:space="0" w:color="auto"/>
              <w:left w:val="single" w:sz="6" w:space="0" w:color="auto"/>
              <w:bottom w:val="nil"/>
              <w:right w:val="single" w:sz="6" w:space="0" w:color="auto"/>
            </w:tcBorders>
            <w:vAlign w:val="center"/>
          </w:tcPr>
          <w:p w:rsidR="000357BF" w:rsidRPr="006330A2" w:rsidRDefault="000357BF" w:rsidP="004E5F82">
            <w:pPr>
              <w:pStyle w:val="Style16"/>
              <w:widowControl/>
              <w:jc w:val="center"/>
              <w:rPr>
                <w:rFonts w:ascii="Times New Roman" w:hAnsi="Times New Roman" w:cs="Times New Roman"/>
                <w:sz w:val="18"/>
                <w:szCs w:val="18"/>
              </w:rPr>
            </w:pPr>
          </w:p>
        </w:tc>
        <w:tc>
          <w:tcPr>
            <w:tcW w:w="0" w:type="auto"/>
            <w:tcBorders>
              <w:top w:val="single" w:sz="6" w:space="0" w:color="auto"/>
              <w:left w:val="single" w:sz="6" w:space="0" w:color="auto"/>
              <w:bottom w:val="nil"/>
              <w:right w:val="single" w:sz="6" w:space="0" w:color="auto"/>
            </w:tcBorders>
            <w:vAlign w:val="center"/>
          </w:tcPr>
          <w:p w:rsidR="000357BF" w:rsidRPr="006330A2" w:rsidRDefault="000357BF" w:rsidP="004E5F82">
            <w:pPr>
              <w:pStyle w:val="Style16"/>
              <w:widowControl/>
              <w:jc w:val="center"/>
              <w:rPr>
                <w:rFonts w:ascii="Times New Roman" w:hAnsi="Times New Roman" w:cs="Times New Roman"/>
                <w:sz w:val="18"/>
                <w:szCs w:val="18"/>
              </w:rPr>
            </w:pPr>
          </w:p>
        </w:tc>
        <w:tc>
          <w:tcPr>
            <w:tcW w:w="0" w:type="auto"/>
            <w:tcBorders>
              <w:top w:val="single" w:sz="6" w:space="0" w:color="auto"/>
              <w:left w:val="single" w:sz="6" w:space="0" w:color="auto"/>
              <w:bottom w:val="nil"/>
              <w:right w:val="single" w:sz="6" w:space="0" w:color="auto"/>
            </w:tcBorders>
            <w:vAlign w:val="center"/>
          </w:tcPr>
          <w:p w:rsidR="000357BF" w:rsidRPr="006330A2" w:rsidRDefault="000357BF" w:rsidP="004E5F82">
            <w:pPr>
              <w:pStyle w:val="Style16"/>
              <w:widowControl/>
              <w:jc w:val="center"/>
              <w:rPr>
                <w:rFonts w:ascii="Times New Roman" w:hAnsi="Times New Roman" w:cs="Times New Roman"/>
                <w:sz w:val="18"/>
                <w:szCs w:val="18"/>
              </w:rPr>
            </w:pPr>
          </w:p>
        </w:tc>
        <w:tc>
          <w:tcPr>
            <w:tcW w:w="0" w:type="auto"/>
            <w:tcBorders>
              <w:top w:val="single" w:sz="6" w:space="0" w:color="auto"/>
              <w:left w:val="single" w:sz="6" w:space="0" w:color="auto"/>
              <w:bottom w:val="nil"/>
              <w:right w:val="single" w:sz="6" w:space="0" w:color="auto"/>
            </w:tcBorders>
            <w:vAlign w:val="center"/>
          </w:tcPr>
          <w:p w:rsidR="000357BF" w:rsidRPr="006330A2" w:rsidRDefault="000357BF" w:rsidP="004E5F82">
            <w:pPr>
              <w:pStyle w:val="Style252"/>
              <w:widowControl/>
              <w:jc w:val="center"/>
              <w:rPr>
                <w:rStyle w:val="FontStyle261"/>
                <w:rFonts w:ascii="Times New Roman" w:hAnsi="Times New Roman" w:cs="Times New Roman"/>
                <w:lang w:val="en-US" w:eastAsia="uk-UA"/>
              </w:rPr>
            </w:pPr>
            <w:r w:rsidRPr="006330A2">
              <w:rPr>
                <w:rStyle w:val="FontStyle261"/>
                <w:rFonts w:ascii="Times New Roman" w:hAnsi="Times New Roman" w:cs="Times New Roman"/>
                <w:lang w:val="uk-UA" w:eastAsia="uk-UA"/>
              </w:rPr>
              <w:t>38,9</w:t>
            </w:r>
          </w:p>
          <w:p w:rsidR="000357BF" w:rsidRPr="006330A2" w:rsidRDefault="000357BF" w:rsidP="004E5F82">
            <w:pPr>
              <w:pStyle w:val="Style252"/>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(27,2)</w:t>
            </w:r>
          </w:p>
        </w:tc>
        <w:tc>
          <w:tcPr>
            <w:tcW w:w="0" w:type="auto"/>
            <w:tcBorders>
              <w:top w:val="single" w:sz="6" w:space="0" w:color="auto"/>
              <w:left w:val="single" w:sz="6" w:space="0" w:color="auto"/>
              <w:bottom w:val="nil"/>
              <w:right w:val="single" w:sz="6" w:space="0" w:color="auto"/>
            </w:tcBorders>
            <w:vAlign w:val="center"/>
          </w:tcPr>
          <w:p w:rsidR="000357BF" w:rsidRPr="006330A2" w:rsidRDefault="000357BF" w:rsidP="004E5F82">
            <w:pPr>
              <w:pStyle w:val="Style140"/>
              <w:widowControl/>
              <w:jc w:val="center"/>
              <w:rPr>
                <w:rStyle w:val="FontStyle261"/>
                <w:rFonts w:ascii="Times New Roman" w:hAnsi="Times New Roman" w:cs="Times New Roman"/>
                <w:lang w:val="en-US" w:eastAsia="uk-UA"/>
              </w:rPr>
            </w:pPr>
            <w:r w:rsidRPr="006330A2">
              <w:rPr>
                <w:rStyle w:val="FontStyle261"/>
                <w:rFonts w:ascii="Times New Roman" w:hAnsi="Times New Roman" w:cs="Times New Roman"/>
                <w:lang w:val="uk-UA" w:eastAsia="uk-UA"/>
              </w:rPr>
              <w:t>2,1</w:t>
            </w:r>
          </w:p>
          <w:p w:rsidR="000357BF" w:rsidRPr="006330A2" w:rsidRDefault="000357BF" w:rsidP="004E5F82">
            <w:pPr>
              <w:pStyle w:val="Style140"/>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(3,5)</w:t>
            </w:r>
          </w:p>
        </w:tc>
        <w:tc>
          <w:tcPr>
            <w:tcW w:w="0" w:type="auto"/>
            <w:tcBorders>
              <w:top w:val="single" w:sz="6" w:space="0" w:color="auto"/>
              <w:left w:val="single" w:sz="6" w:space="0" w:color="auto"/>
              <w:bottom w:val="nil"/>
              <w:right w:val="single" w:sz="6" w:space="0" w:color="auto"/>
            </w:tcBorders>
            <w:vAlign w:val="center"/>
          </w:tcPr>
          <w:p w:rsidR="000357BF" w:rsidRPr="006330A2" w:rsidRDefault="000357BF" w:rsidP="004E5F82">
            <w:pPr>
              <w:pStyle w:val="Style16"/>
              <w:widowControl/>
              <w:jc w:val="center"/>
              <w:rPr>
                <w:rFonts w:ascii="Times New Roman" w:hAnsi="Times New Roman" w:cs="Times New Roman"/>
                <w:sz w:val="18"/>
                <w:szCs w:val="18"/>
              </w:rPr>
            </w:pPr>
          </w:p>
        </w:tc>
        <w:tc>
          <w:tcPr>
            <w:tcW w:w="0" w:type="auto"/>
            <w:tcBorders>
              <w:top w:val="single" w:sz="6" w:space="0" w:color="auto"/>
              <w:left w:val="single" w:sz="6" w:space="0" w:color="auto"/>
              <w:bottom w:val="nil"/>
              <w:right w:val="single" w:sz="6" w:space="0" w:color="auto"/>
            </w:tcBorders>
            <w:vAlign w:val="center"/>
          </w:tcPr>
          <w:p w:rsidR="000357BF" w:rsidRPr="006330A2" w:rsidRDefault="000357BF" w:rsidP="004E5F82">
            <w:pPr>
              <w:pStyle w:val="Style194"/>
              <w:widowControl/>
              <w:jc w:val="center"/>
              <w:rPr>
                <w:rStyle w:val="FontStyle261"/>
                <w:rFonts w:ascii="Times New Roman" w:hAnsi="Times New Roman" w:cs="Times New Roman"/>
                <w:lang w:val="en-US" w:eastAsia="uk-UA"/>
              </w:rPr>
            </w:pPr>
            <w:r w:rsidRPr="006330A2">
              <w:rPr>
                <w:rStyle w:val="FontStyle261"/>
                <w:rFonts w:ascii="Times New Roman" w:hAnsi="Times New Roman" w:cs="Times New Roman"/>
                <w:lang w:val="uk-UA" w:eastAsia="uk-UA"/>
              </w:rPr>
              <w:t>2,2</w:t>
            </w:r>
          </w:p>
          <w:p w:rsidR="000357BF" w:rsidRPr="006330A2" w:rsidRDefault="000357BF" w:rsidP="004E5F82">
            <w:pPr>
              <w:pStyle w:val="Style194"/>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(0,22)</w:t>
            </w:r>
          </w:p>
        </w:tc>
      </w:tr>
      <w:tr w:rsidR="000357BF" w:rsidRPr="006330A2" w:rsidTr="004E5F82">
        <w:tblPrEx>
          <w:tblCellMar>
            <w:top w:w="0" w:type="dxa"/>
            <w:bottom w:w="0" w:type="dxa"/>
          </w:tblCellMar>
        </w:tblPrEx>
        <w:trPr>
          <w:trHeight w:val="221"/>
          <w:jc w:val="center"/>
        </w:trPr>
        <w:tc>
          <w:tcPr>
            <w:tcW w:w="0" w:type="auto"/>
            <w:vMerge/>
            <w:tcBorders>
              <w:left w:val="single" w:sz="6" w:space="0" w:color="auto"/>
              <w:right w:val="single" w:sz="6" w:space="0" w:color="auto"/>
            </w:tcBorders>
            <w:vAlign w:val="center"/>
          </w:tcPr>
          <w:p w:rsidR="000357BF" w:rsidRPr="006330A2" w:rsidRDefault="000357BF" w:rsidP="004E5F82">
            <w:pPr>
              <w:pStyle w:val="Style16"/>
              <w:widowControl/>
              <w:jc w:val="center"/>
              <w:rPr>
                <w:rFonts w:ascii="Times New Roman" w:hAnsi="Times New Roman" w:cs="Times New Roman"/>
                <w:sz w:val="18"/>
                <w:szCs w:val="18"/>
              </w:rPr>
            </w:pP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54"/>
              <w:widowControl/>
              <w:jc w:val="center"/>
              <w:rPr>
                <w:rStyle w:val="FontStyle261"/>
                <w:rFonts w:ascii="Times New Roman" w:hAnsi="Times New Roman" w:cs="Times New Roman"/>
                <w:i/>
                <w:iCs/>
                <w:vertAlign w:val="subscript"/>
                <w:lang w:val="el-GR" w:eastAsia="el-GR"/>
              </w:rPr>
            </w:pPr>
            <w:r w:rsidRPr="006330A2">
              <w:rPr>
                <w:rStyle w:val="FontStyle261"/>
                <w:rFonts w:ascii="Times New Roman" w:hAnsi="Times New Roman" w:cs="Times New Roman"/>
                <w:i/>
                <w:iCs/>
                <w:lang w:val="el-GR" w:eastAsia="el-GR"/>
              </w:rPr>
              <w:t>Ν</w:t>
            </w:r>
            <w:r w:rsidRPr="006330A2">
              <w:rPr>
                <w:rStyle w:val="FontStyle261"/>
                <w:rFonts w:ascii="Times New Roman" w:hAnsi="Times New Roman" w:cs="Times New Roman"/>
                <w:i/>
                <w:iCs/>
                <w:vertAlign w:val="subscript"/>
                <w:lang w:val="el-GR" w:eastAsia="el-GR"/>
              </w:rPr>
              <w:t>3</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4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157"/>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24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187"/>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38,9</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187"/>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2,1</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187"/>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1,2</w:t>
            </w:r>
          </w:p>
        </w:tc>
        <w:tc>
          <w:tcPr>
            <w:tcW w:w="0" w:type="auto"/>
            <w:tcBorders>
              <w:top w:val="nil"/>
              <w:left w:val="single" w:sz="6" w:space="0" w:color="auto"/>
              <w:bottom w:val="nil"/>
              <w:right w:val="single" w:sz="6" w:space="0" w:color="auto"/>
            </w:tcBorders>
            <w:vAlign w:val="center"/>
          </w:tcPr>
          <w:p w:rsidR="000357BF" w:rsidRPr="006330A2" w:rsidRDefault="000357BF" w:rsidP="004E5F82">
            <w:pPr>
              <w:pStyle w:val="Style157"/>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r>
      <w:tr w:rsidR="000357BF" w:rsidRPr="006330A2" w:rsidTr="004E5F82">
        <w:tblPrEx>
          <w:tblCellMar>
            <w:top w:w="0" w:type="dxa"/>
            <w:bottom w:w="0" w:type="dxa"/>
          </w:tblCellMar>
        </w:tblPrEx>
        <w:trPr>
          <w:trHeight w:val="638"/>
          <w:jc w:val="center"/>
        </w:trPr>
        <w:tc>
          <w:tcPr>
            <w:tcW w:w="0" w:type="auto"/>
            <w:vMerge/>
            <w:tcBorders>
              <w:left w:val="single" w:sz="6" w:space="0" w:color="auto"/>
              <w:bottom w:val="single" w:sz="6" w:space="0" w:color="auto"/>
              <w:right w:val="single" w:sz="6" w:space="0" w:color="auto"/>
            </w:tcBorders>
            <w:vAlign w:val="center"/>
          </w:tcPr>
          <w:p w:rsidR="000357BF" w:rsidRPr="006330A2" w:rsidRDefault="000357BF" w:rsidP="004E5F82">
            <w:pPr>
              <w:pStyle w:val="Style16"/>
              <w:widowControl/>
              <w:jc w:val="center"/>
              <w:rPr>
                <w:rFonts w:ascii="Times New Roman" w:hAnsi="Times New Roman" w:cs="Times New Roman"/>
                <w:sz w:val="18"/>
                <w:szCs w:val="18"/>
              </w:rPr>
            </w:pPr>
          </w:p>
        </w:tc>
        <w:tc>
          <w:tcPr>
            <w:tcW w:w="0" w:type="auto"/>
            <w:tcBorders>
              <w:top w:val="nil"/>
              <w:left w:val="single" w:sz="6" w:space="0" w:color="auto"/>
              <w:bottom w:val="single" w:sz="6" w:space="0" w:color="auto"/>
              <w:right w:val="single" w:sz="6" w:space="0" w:color="auto"/>
            </w:tcBorders>
            <w:vAlign w:val="center"/>
          </w:tcPr>
          <w:p w:rsidR="000357BF" w:rsidRPr="006330A2" w:rsidRDefault="000357BF" w:rsidP="004E5F82">
            <w:pPr>
              <w:pStyle w:val="Style16"/>
              <w:widowControl/>
              <w:jc w:val="center"/>
              <w:rPr>
                <w:rFonts w:ascii="Times New Roman" w:hAnsi="Times New Roman" w:cs="Times New Roman"/>
                <w:sz w:val="18"/>
                <w:szCs w:val="18"/>
              </w:rPr>
            </w:pPr>
          </w:p>
        </w:tc>
        <w:tc>
          <w:tcPr>
            <w:tcW w:w="0" w:type="auto"/>
            <w:tcBorders>
              <w:top w:val="nil"/>
              <w:left w:val="single" w:sz="6" w:space="0" w:color="auto"/>
              <w:bottom w:val="single" w:sz="6" w:space="0" w:color="auto"/>
              <w:right w:val="single" w:sz="6" w:space="0" w:color="auto"/>
            </w:tcBorders>
            <w:vAlign w:val="center"/>
          </w:tcPr>
          <w:p w:rsidR="000357BF" w:rsidRPr="006330A2" w:rsidRDefault="000357BF" w:rsidP="004E5F82">
            <w:pPr>
              <w:pStyle w:val="Style24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nil"/>
              <w:left w:val="single" w:sz="6" w:space="0" w:color="auto"/>
              <w:bottom w:val="single" w:sz="6" w:space="0" w:color="auto"/>
              <w:right w:val="single" w:sz="6" w:space="0" w:color="auto"/>
            </w:tcBorders>
            <w:vAlign w:val="center"/>
          </w:tcPr>
          <w:p w:rsidR="000357BF" w:rsidRPr="006330A2" w:rsidRDefault="000357BF" w:rsidP="004E5F82">
            <w:pPr>
              <w:pStyle w:val="Style24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nil"/>
              <w:left w:val="single" w:sz="6" w:space="0" w:color="auto"/>
              <w:bottom w:val="single" w:sz="6" w:space="0" w:color="auto"/>
              <w:right w:val="single" w:sz="6" w:space="0" w:color="auto"/>
            </w:tcBorders>
            <w:vAlign w:val="center"/>
          </w:tcPr>
          <w:p w:rsidR="000357BF" w:rsidRPr="006330A2" w:rsidRDefault="000357BF" w:rsidP="004E5F82">
            <w:pPr>
              <w:pStyle w:val="Style24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nil"/>
              <w:left w:val="single" w:sz="6" w:space="0" w:color="auto"/>
              <w:bottom w:val="single" w:sz="6" w:space="0" w:color="auto"/>
              <w:right w:val="single" w:sz="6" w:space="0" w:color="auto"/>
            </w:tcBorders>
            <w:vAlign w:val="center"/>
          </w:tcPr>
          <w:p w:rsidR="000357BF" w:rsidRPr="006330A2" w:rsidRDefault="000357BF" w:rsidP="004E5F82">
            <w:pPr>
              <w:pStyle w:val="Style194"/>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(26,7) 38,9 (26,2)</w:t>
            </w:r>
          </w:p>
        </w:tc>
        <w:tc>
          <w:tcPr>
            <w:tcW w:w="0" w:type="auto"/>
            <w:tcBorders>
              <w:top w:val="nil"/>
              <w:left w:val="single" w:sz="6" w:space="0" w:color="auto"/>
              <w:bottom w:val="single" w:sz="6" w:space="0" w:color="auto"/>
              <w:right w:val="single" w:sz="6" w:space="0" w:color="auto"/>
            </w:tcBorders>
            <w:vAlign w:val="center"/>
          </w:tcPr>
          <w:p w:rsidR="000357BF" w:rsidRPr="006330A2" w:rsidRDefault="000357BF" w:rsidP="004E5F82">
            <w:pPr>
              <w:pStyle w:val="Style187"/>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(3,6) 2,1 (3,7)</w:t>
            </w:r>
          </w:p>
        </w:tc>
        <w:tc>
          <w:tcPr>
            <w:tcW w:w="0" w:type="auto"/>
            <w:tcBorders>
              <w:top w:val="nil"/>
              <w:left w:val="single" w:sz="6" w:space="0" w:color="auto"/>
              <w:bottom w:val="single" w:sz="6" w:space="0" w:color="auto"/>
              <w:right w:val="single" w:sz="6" w:space="0" w:color="auto"/>
            </w:tcBorders>
            <w:vAlign w:val="center"/>
          </w:tcPr>
          <w:p w:rsidR="000357BF" w:rsidRPr="006330A2" w:rsidRDefault="000357BF" w:rsidP="004E5F82">
            <w:pPr>
              <w:pStyle w:val="Style24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c>
          <w:tcPr>
            <w:tcW w:w="0" w:type="auto"/>
            <w:tcBorders>
              <w:top w:val="nil"/>
              <w:left w:val="single" w:sz="6" w:space="0" w:color="auto"/>
              <w:bottom w:val="single" w:sz="6" w:space="0" w:color="auto"/>
              <w:right w:val="single" w:sz="6" w:space="0" w:color="auto"/>
            </w:tcBorders>
            <w:vAlign w:val="center"/>
          </w:tcPr>
          <w:p w:rsidR="000357BF" w:rsidRPr="006330A2" w:rsidRDefault="000357BF" w:rsidP="004E5F82">
            <w:pPr>
              <w:pStyle w:val="Style249"/>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w:t>
            </w:r>
          </w:p>
        </w:tc>
      </w:tr>
    </w:tbl>
    <w:p w:rsidR="000357BF" w:rsidRPr="006330A2" w:rsidRDefault="000357BF" w:rsidP="000357BF">
      <w:pPr>
        <w:pStyle w:val="Style18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i/>
          <w:iCs/>
          <w:lang w:val="uk-UA" w:eastAsia="uk-UA"/>
        </w:rPr>
        <w:t>Примітка</w:t>
      </w:r>
      <w:r w:rsidRPr="006330A2">
        <w:rPr>
          <w:rStyle w:val="FontStyle261"/>
          <w:rFonts w:ascii="Times New Roman" w:hAnsi="Times New Roman" w:cs="Times New Roman"/>
          <w:lang w:val="uk-UA" w:eastAsia="uk-UA"/>
        </w:rPr>
        <w:t>.</w:t>
      </w:r>
      <w:r w:rsidRPr="006330A2">
        <w:rPr>
          <w:rStyle w:val="FontStyle261"/>
          <w:rFonts w:ascii="Times New Roman" w:hAnsi="Times New Roman" w:cs="Times New Roman"/>
          <w:lang w:eastAsia="uk-UA"/>
        </w:rPr>
        <w:t xml:space="preserve"> У дужках</w:t>
      </w:r>
      <w:r w:rsidRPr="006330A2">
        <w:rPr>
          <w:rStyle w:val="FontStyle261"/>
          <w:rFonts w:ascii="Times New Roman" w:hAnsi="Times New Roman" w:cs="Times New Roman"/>
          <w:lang w:val="uk-UA" w:eastAsia="uk-UA"/>
        </w:rPr>
        <w:t xml:space="preserve"> зазначені нормативи</w:t>
      </w:r>
      <w:r w:rsidRPr="006330A2">
        <w:rPr>
          <w:rStyle w:val="FontStyle261"/>
          <w:rFonts w:ascii="Times New Roman" w:hAnsi="Times New Roman" w:cs="Times New Roman"/>
          <w:lang w:eastAsia="uk-UA"/>
        </w:rPr>
        <w:t xml:space="preserve"> для</w:t>
      </w:r>
      <w:r w:rsidRPr="006330A2">
        <w:rPr>
          <w:rStyle w:val="FontStyle261"/>
          <w:rFonts w:ascii="Times New Roman" w:hAnsi="Times New Roman" w:cs="Times New Roman"/>
          <w:lang w:val="uk-UA" w:eastAsia="uk-UA"/>
        </w:rPr>
        <w:t xml:space="preserve"> порожнього</w:t>
      </w:r>
      <w:r w:rsidRPr="006330A2">
        <w:rPr>
          <w:rStyle w:val="FontStyle261"/>
          <w:rFonts w:ascii="Times New Roman" w:hAnsi="Times New Roman" w:cs="Times New Roman"/>
          <w:lang w:eastAsia="uk-UA"/>
        </w:rPr>
        <w:t xml:space="preserve"> стану</w:t>
      </w:r>
      <w:r w:rsidRPr="006330A2">
        <w:rPr>
          <w:rStyle w:val="FontStyle261"/>
          <w:rFonts w:ascii="Times New Roman" w:hAnsi="Times New Roman" w:cs="Times New Roman"/>
          <w:lang w:val="uk-UA" w:eastAsia="uk-UA"/>
        </w:rPr>
        <w:t xml:space="preserve"> автотранспортних засобів.</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b/>
          <w:bCs/>
          <w:i/>
          <w:iCs/>
          <w:lang w:val="uk-UA" w:eastAsia="uk-UA"/>
        </w:rPr>
        <w:t>Технічний стан гальмових систем</w:t>
      </w:r>
      <w:r w:rsidRPr="006330A2">
        <w:rPr>
          <w:rStyle w:val="FontStyle261"/>
          <w:rFonts w:ascii="Times New Roman" w:hAnsi="Times New Roman" w:cs="Times New Roman"/>
          <w:lang w:val="uk-UA" w:eastAsia="uk-UA"/>
        </w:rPr>
        <w:t xml:space="preserve"> оцінюють методами дорожніх і стендових випробувань. При кожному з методів автотранспортний засіб може випробовуватись як у навантаженому стані (повна маса), так і в спорядженому (без навантаження).</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i/>
          <w:iCs/>
          <w:lang w:val="uk-UA" w:eastAsia="uk-UA"/>
        </w:rPr>
        <w:t>Дорожні випробування</w:t>
      </w:r>
      <w:r w:rsidRPr="006330A2">
        <w:rPr>
          <w:rStyle w:val="FontStyle261"/>
          <w:rFonts w:ascii="Times New Roman" w:hAnsi="Times New Roman" w:cs="Times New Roman"/>
          <w:lang w:val="uk-UA" w:eastAsia="uk-UA"/>
        </w:rPr>
        <w:t xml:space="preserve"> роблять на прямій, рівній, горизонтальній сухій ділянці дороги з цементно- або асфальтобетонним покриттям, що не має на поверхні сипких матеріалів або масла.</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 xml:space="preserve">Показниками ефективності гальмових систем автотранспортних засобів беруть: гальмівний шлях </w:t>
      </w:r>
      <w:r w:rsidRPr="006330A2">
        <w:rPr>
          <w:rStyle w:val="FontStyle261"/>
          <w:rFonts w:ascii="Times New Roman" w:hAnsi="Times New Roman" w:cs="Times New Roman"/>
          <w:i/>
          <w:iCs/>
          <w:lang w:val="en-US" w:eastAsia="uk-UA"/>
        </w:rPr>
        <w:t>S</w:t>
      </w:r>
      <w:r w:rsidRPr="006330A2">
        <w:rPr>
          <w:rStyle w:val="FontStyle261"/>
          <w:rFonts w:ascii="Times New Roman" w:hAnsi="Times New Roman" w:cs="Times New Roman"/>
          <w:i/>
          <w:iCs/>
          <w:vertAlign w:val="subscript"/>
          <w:lang w:val="uk-UA" w:eastAsia="uk-UA"/>
        </w:rPr>
        <w:t>Г</w:t>
      </w:r>
      <w:r w:rsidRPr="006330A2">
        <w:rPr>
          <w:rStyle w:val="FontStyle261"/>
          <w:rFonts w:ascii="Times New Roman" w:hAnsi="Times New Roman" w:cs="Times New Roman"/>
          <w:lang w:val="uk-UA" w:eastAsia="uk-UA"/>
        </w:rPr>
        <w:t xml:space="preserve"> або усталене сповільнення </w:t>
      </w:r>
      <w:r w:rsidRPr="006330A2">
        <w:rPr>
          <w:rStyle w:val="FontStyle261"/>
          <w:rFonts w:ascii="Times New Roman" w:hAnsi="Times New Roman" w:cs="Times New Roman"/>
          <w:i/>
          <w:iCs/>
          <w:lang w:val="uk-UA" w:eastAsia="uk-UA"/>
        </w:rPr>
        <w:t>у</w:t>
      </w:r>
      <w:r w:rsidRPr="006330A2">
        <w:rPr>
          <w:rStyle w:val="FontStyle261"/>
          <w:rFonts w:ascii="Times New Roman" w:hAnsi="Times New Roman" w:cs="Times New Roman"/>
          <w:i/>
          <w:iCs/>
          <w:vertAlign w:val="subscript"/>
          <w:lang w:val="uk-UA" w:eastAsia="uk-UA"/>
        </w:rPr>
        <w:t>УСТ</w:t>
      </w:r>
      <w:r w:rsidRPr="006330A2">
        <w:rPr>
          <w:rStyle w:val="FontStyle261"/>
          <w:rFonts w:ascii="Times New Roman" w:hAnsi="Times New Roman" w:cs="Times New Roman"/>
          <w:lang w:val="uk-UA" w:eastAsia="uk-UA"/>
        </w:rPr>
        <w:t xml:space="preserve"> і час спрацювання гальмової системи τ</w:t>
      </w:r>
      <w:r w:rsidRPr="006330A2">
        <w:rPr>
          <w:rStyle w:val="FontStyle261"/>
          <w:rFonts w:ascii="Times New Roman" w:hAnsi="Times New Roman" w:cs="Times New Roman"/>
          <w:vertAlign w:val="subscript"/>
          <w:lang w:val="uk-UA" w:eastAsia="uk-UA"/>
        </w:rPr>
        <w:t>СПР</w:t>
      </w:r>
      <w:r w:rsidRPr="006330A2">
        <w:rPr>
          <w:rStyle w:val="FontStyle261"/>
          <w:rFonts w:ascii="Times New Roman" w:hAnsi="Times New Roman" w:cs="Times New Roman"/>
          <w:lang w:val="uk-UA" w:eastAsia="uk-UA"/>
        </w:rPr>
        <w:t>, а також здатність автомобілів і автопоїздів зберігати стійкий прямолінійний рух при гальмуванні без коректування водієм траєкторії руху.</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Початкова швидкість гальмування за стандартом становить 40 км/год.</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i/>
          <w:iCs/>
          <w:lang w:val="uk-UA" w:eastAsia="uk-UA"/>
        </w:rPr>
        <w:t>Гальмівним називають шлях</w:t>
      </w:r>
      <w:r w:rsidRPr="006330A2">
        <w:rPr>
          <w:rStyle w:val="FontStyle261"/>
          <w:rFonts w:ascii="Times New Roman" w:hAnsi="Times New Roman" w:cs="Times New Roman"/>
          <w:lang w:val="uk-UA" w:eastAsia="uk-UA"/>
        </w:rPr>
        <w:t>, пройдений автомобілем за час безпосереднього гальмування при ввімкненому зчепленні. По слідах шин, залишених на дорозі, визначають синхронність гальмування коліс і ступінь заносу автомобіля. Цей спосіб діагностування гальм не дає вірогідних результатів, крім того, користування ним утруднене потребою мати досить велику горизонтальну ділянку дороги з твердим сухим і рівним покриттям. Таке діагностування гальм також пов'язане зі значним спрацьовуванням шин під час руху автомобіля юзом.</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i/>
          <w:iCs/>
          <w:lang w:val="uk-UA" w:eastAsia="uk-UA"/>
        </w:rPr>
        <w:t>Сповільнення автомобіля</w:t>
      </w:r>
      <w:r w:rsidRPr="006330A2">
        <w:rPr>
          <w:rStyle w:val="FontStyle261"/>
          <w:rFonts w:ascii="Times New Roman" w:hAnsi="Times New Roman" w:cs="Times New Roman"/>
          <w:lang w:val="uk-UA" w:eastAsia="uk-UA"/>
        </w:rPr>
        <w:t xml:space="preserve"> визначають також на рівній горизонтальній ділянці дороги. Автомобіль розганяють до швидкості 40 км/год і різко гальмують натисненням на педаль ножного гальма при вимкненому зчепленні. Сповільнення автомобіля вимірюють за допомогою деселерометра або деселерографа. Принцип роботи деселерометра (рис. 14.1) полягає у фіксації шляху переміщення рухомої інерційної маси приладу щодо його корпуса, нерухомо закріпленого на автомобілі. Це переміщення відбувається під дією сили інерції, що виникає при гальмуванні автомобіля і пропорційна його сповільненню. Інерційною масою деселерометра можуть бути тягарець, що поступально рухається, маятник, рідина або датчик прискорення, а вимірником — стрілочний пристрій, шкала, сигнальна лампа, самопис, компостер та ін. Для стійкості показань деселерометр обладнують демпфером (рідинним, повітряним, пружинним), а для зручності вимірювань — механізмом, який фіксує максимальне сповільнення.</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 xml:space="preserve">При </w:t>
      </w:r>
      <w:r w:rsidRPr="006330A2">
        <w:rPr>
          <w:rStyle w:val="FontStyle261"/>
          <w:rFonts w:ascii="Times New Roman" w:hAnsi="Times New Roman" w:cs="Times New Roman"/>
          <w:i/>
          <w:iCs/>
          <w:lang w:val="uk-UA" w:eastAsia="uk-UA"/>
        </w:rPr>
        <w:t>стендових випробуваннях</w:t>
      </w:r>
      <w:r w:rsidRPr="006330A2">
        <w:rPr>
          <w:rStyle w:val="FontStyle261"/>
          <w:rFonts w:ascii="Times New Roman" w:hAnsi="Times New Roman" w:cs="Times New Roman"/>
          <w:lang w:val="uk-UA" w:eastAsia="uk-UA"/>
        </w:rPr>
        <w:t xml:space="preserve"> гальмівні властивості автомобіля оцінюють за питомою загальною гальмівною силою і часом спрацювання гальмової системи, що характеризують ефективність гальмування, а також за коефіцієнтом осьової нерівномірності гальмівних сил, який визначає відхилення поздовжньої осі автомобіля від заданого напряму.</w:t>
      </w:r>
    </w:p>
    <w:p w:rsidR="000357BF" w:rsidRPr="006330A2" w:rsidRDefault="000357BF" w:rsidP="000357BF">
      <w:pPr>
        <w:pStyle w:val="Style180"/>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i/>
          <w:iCs/>
          <w:lang w:val="uk-UA" w:eastAsia="uk-UA"/>
        </w:rPr>
        <w:t>Загальну питому гальмівну силу</w:t>
      </w:r>
      <w:r w:rsidRPr="006330A2">
        <w:rPr>
          <w:rStyle w:val="FontStyle261"/>
          <w:rFonts w:ascii="Times New Roman" w:hAnsi="Times New Roman" w:cs="Times New Roman"/>
          <w:lang w:val="uk-UA" w:eastAsia="uk-UA"/>
        </w:rPr>
        <w:t xml:space="preserve"> знаходять за формулою</w:t>
      </w:r>
    </w:p>
    <w:p w:rsidR="000357BF" w:rsidRPr="006330A2" w:rsidRDefault="000357BF" w:rsidP="000357BF">
      <w:pPr>
        <w:pStyle w:val="Style65"/>
        <w:widowControl/>
        <w:ind w:firstLine="709"/>
        <w:jc w:val="center"/>
        <w:rPr>
          <w:rStyle w:val="FontStyle261"/>
          <w:rFonts w:ascii="Times New Roman" w:hAnsi="Times New Roman" w:cs="Times New Roman"/>
          <w:lang w:val="el-GR" w:eastAsia="el-GR"/>
        </w:rPr>
      </w:pPr>
      <w:r w:rsidRPr="006330A2">
        <w:rPr>
          <w:rStyle w:val="FontStyle261"/>
          <w:rFonts w:ascii="Times New Roman" w:hAnsi="Times New Roman" w:cs="Times New Roman"/>
          <w:i/>
          <w:iCs/>
          <w:lang w:val="el-GR" w:eastAsia="el-GR"/>
        </w:rPr>
        <w:t>υ</w:t>
      </w:r>
      <w:r w:rsidRPr="006330A2">
        <w:rPr>
          <w:rStyle w:val="FontStyle261"/>
          <w:rFonts w:ascii="Times New Roman" w:hAnsi="Times New Roman" w:cs="Times New Roman"/>
          <w:i/>
          <w:iCs/>
          <w:vertAlign w:val="subscript"/>
          <w:lang w:val="el-GR" w:eastAsia="el-GR"/>
        </w:rPr>
        <w:t>τ</w:t>
      </w:r>
      <w:r w:rsidRPr="006330A2">
        <w:rPr>
          <w:rStyle w:val="FontStyle261"/>
          <w:rFonts w:ascii="Times New Roman" w:hAnsi="Times New Roman" w:cs="Times New Roman"/>
          <w:i/>
          <w:iCs/>
          <w:lang w:val="el-GR" w:eastAsia="el-GR"/>
        </w:rPr>
        <w:t>=Σ</w:t>
      </w:r>
      <w:r w:rsidRPr="006330A2">
        <w:rPr>
          <w:rStyle w:val="FontStyle261"/>
          <w:rFonts w:ascii="Times New Roman" w:hAnsi="Times New Roman" w:cs="Times New Roman"/>
          <w:i/>
          <w:iCs/>
          <w:lang w:val="en-US" w:eastAsia="el-GR"/>
        </w:rPr>
        <w:t>P</w:t>
      </w:r>
      <w:r w:rsidRPr="006330A2">
        <w:rPr>
          <w:rStyle w:val="FontStyle261"/>
          <w:rFonts w:ascii="Times New Roman" w:hAnsi="Times New Roman" w:cs="Times New Roman"/>
          <w:i/>
          <w:iCs/>
          <w:vertAlign w:val="subscript"/>
          <w:lang w:val="uk-UA" w:eastAsia="el-GR"/>
        </w:rPr>
        <w:t>Г</w:t>
      </w:r>
      <w:r w:rsidRPr="006330A2">
        <w:rPr>
          <w:rStyle w:val="FontStyle261"/>
          <w:rFonts w:ascii="Times New Roman" w:hAnsi="Times New Roman" w:cs="Times New Roman"/>
          <w:i/>
          <w:iCs/>
          <w:lang w:val="el-GR" w:eastAsia="el-GR"/>
        </w:rPr>
        <w:t>/</w:t>
      </w:r>
      <w:r w:rsidRPr="006330A2">
        <w:rPr>
          <w:rStyle w:val="FontStyle261"/>
          <w:rFonts w:ascii="Times New Roman" w:hAnsi="Times New Roman" w:cs="Times New Roman"/>
          <w:i/>
          <w:iCs/>
          <w:lang w:val="en-US" w:eastAsia="el-GR"/>
        </w:rPr>
        <w:t>G</w:t>
      </w:r>
      <w:r w:rsidRPr="006330A2">
        <w:rPr>
          <w:rStyle w:val="FontStyle261"/>
          <w:rFonts w:ascii="Times New Roman" w:hAnsi="Times New Roman" w:cs="Times New Roman"/>
          <w:i/>
          <w:iCs/>
          <w:vertAlign w:val="subscript"/>
          <w:lang w:val="uk-UA" w:eastAsia="el-GR"/>
        </w:rPr>
        <w:t>а</w:t>
      </w:r>
      <w:r w:rsidRPr="006330A2">
        <w:rPr>
          <w:rStyle w:val="FontStyle261"/>
          <w:rFonts w:ascii="Times New Roman" w:hAnsi="Times New Roman" w:cs="Times New Roman"/>
          <w:lang w:val="el-GR" w:eastAsia="el-GR"/>
        </w:rPr>
        <w:t>,</w:t>
      </w:r>
    </w:p>
    <w:p w:rsidR="000357BF" w:rsidRPr="006330A2" w:rsidRDefault="000357BF" w:rsidP="000357BF">
      <w:pPr>
        <w:pStyle w:val="Style22"/>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lastRenderedPageBreak/>
        <w:t xml:space="preserve">де </w:t>
      </w:r>
      <w:r w:rsidRPr="006330A2">
        <w:rPr>
          <w:rStyle w:val="FontStyle261"/>
          <w:rFonts w:ascii="Times New Roman" w:hAnsi="Times New Roman" w:cs="Times New Roman"/>
          <w:i/>
          <w:iCs/>
          <w:lang w:val="el-GR" w:eastAsia="uk-UA"/>
        </w:rPr>
        <w:t>Σ</w:t>
      </w:r>
      <w:r w:rsidRPr="006330A2">
        <w:rPr>
          <w:rStyle w:val="FontStyle261"/>
          <w:rFonts w:ascii="Times New Roman" w:hAnsi="Times New Roman" w:cs="Times New Roman"/>
          <w:i/>
          <w:iCs/>
          <w:lang w:val="en-US" w:eastAsia="uk-UA"/>
        </w:rPr>
        <w:t>P</w:t>
      </w:r>
      <w:r w:rsidRPr="006330A2">
        <w:rPr>
          <w:rStyle w:val="FontStyle261"/>
          <w:rFonts w:ascii="Times New Roman" w:hAnsi="Times New Roman" w:cs="Times New Roman"/>
          <w:i/>
          <w:iCs/>
          <w:vertAlign w:val="subscript"/>
          <w:lang w:val="uk-UA" w:eastAsia="uk-UA"/>
        </w:rPr>
        <w:t>Г</w:t>
      </w:r>
      <w:r w:rsidRPr="006330A2">
        <w:rPr>
          <w:rStyle w:val="FontStyle261"/>
          <w:rFonts w:ascii="Times New Roman" w:hAnsi="Times New Roman" w:cs="Times New Roman"/>
          <w:lang w:val="uk-UA" w:eastAsia="uk-UA"/>
        </w:rPr>
        <w:t xml:space="preserve"> — сума максимальних зусиль, що розвиваються гальмівними механізмами цієї системи на колесах автотранспортного засобу,</w:t>
      </w:r>
    </w:p>
    <w:p w:rsidR="000357BF" w:rsidRPr="006330A2" w:rsidRDefault="000357BF" w:rsidP="000357BF">
      <w:pPr>
        <w:pStyle w:val="Style22"/>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i/>
          <w:iCs/>
          <w:lang w:val="uk-UA" w:eastAsia="uk-UA"/>
        </w:rPr>
        <w:t>Н;</w:t>
      </w:r>
      <w:r w:rsidRPr="006330A2">
        <w:rPr>
          <w:rStyle w:val="FontStyle261"/>
          <w:rFonts w:ascii="Times New Roman" w:hAnsi="Times New Roman" w:cs="Times New Roman"/>
          <w:i/>
          <w:iCs/>
          <w:lang w:eastAsia="uk-UA"/>
        </w:rPr>
        <w:t xml:space="preserve"> </w:t>
      </w:r>
      <w:r w:rsidRPr="006330A2">
        <w:rPr>
          <w:rStyle w:val="FontStyle261"/>
          <w:rFonts w:ascii="Times New Roman" w:hAnsi="Times New Roman" w:cs="Times New Roman"/>
          <w:i/>
          <w:iCs/>
          <w:lang w:val="en-US" w:eastAsia="uk-UA"/>
        </w:rPr>
        <w:t>G</w:t>
      </w:r>
      <w:r w:rsidRPr="006330A2">
        <w:rPr>
          <w:rStyle w:val="FontStyle261"/>
          <w:rFonts w:ascii="Times New Roman" w:hAnsi="Times New Roman" w:cs="Times New Roman"/>
          <w:i/>
          <w:iCs/>
          <w:vertAlign w:val="subscript"/>
          <w:lang w:val="uk-UA" w:eastAsia="uk-UA"/>
        </w:rPr>
        <w:t>а</w:t>
      </w:r>
      <w:r w:rsidRPr="006330A2">
        <w:rPr>
          <w:rStyle w:val="FontStyle261"/>
          <w:rFonts w:ascii="Times New Roman" w:hAnsi="Times New Roman" w:cs="Times New Roman"/>
          <w:lang w:val="uk-UA" w:eastAsia="uk-UA"/>
        </w:rPr>
        <w:t xml:space="preserve"> — повна маса автотранспортного засобу, кг.</w:t>
      </w:r>
    </w:p>
    <w:p w:rsidR="000357BF" w:rsidRPr="006330A2" w:rsidRDefault="000357BF" w:rsidP="000357BF">
      <w:pPr>
        <w:pStyle w:val="Style39"/>
        <w:widowControl/>
        <w:ind w:firstLine="709"/>
        <w:jc w:val="center"/>
        <w:outlineLvl w:val="0"/>
        <w:rPr>
          <w:rStyle w:val="FontStyle261"/>
          <w:rFonts w:ascii="Times New Roman" w:hAnsi="Times New Roman" w:cs="Times New Roman"/>
          <w:i/>
          <w:iCs/>
          <w:lang w:val="uk-UA" w:eastAsia="uk-UA"/>
        </w:rPr>
      </w:pPr>
      <w:r>
        <w:rPr>
          <w:noProof/>
          <w:lang w:val="uk-UA" w:eastAsia="uk-UA"/>
        </w:rPr>
        <w:drawing>
          <wp:inline distT="0" distB="0" distL="0" distR="0">
            <wp:extent cx="1675130" cy="1375410"/>
            <wp:effectExtent l="0" t="0" r="127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675130" cy="1375410"/>
                    </a:xfrm>
                    <a:prstGeom prst="rect">
                      <a:avLst/>
                    </a:prstGeom>
                    <a:noFill/>
                    <a:ln>
                      <a:noFill/>
                    </a:ln>
                  </pic:spPr>
                </pic:pic>
              </a:graphicData>
            </a:graphic>
          </wp:inline>
        </w:drawing>
      </w:r>
    </w:p>
    <w:p w:rsidR="000357BF" w:rsidRPr="006330A2" w:rsidRDefault="000357BF" w:rsidP="000357BF">
      <w:pPr>
        <w:pStyle w:val="Style39"/>
        <w:widowControl/>
        <w:ind w:firstLine="709"/>
        <w:jc w:val="center"/>
        <w:outlineLvl w:val="0"/>
        <w:rPr>
          <w:rStyle w:val="FontStyle261"/>
          <w:rFonts w:ascii="Times New Roman" w:hAnsi="Times New Roman" w:cs="Times New Roman"/>
          <w:i/>
          <w:iCs/>
          <w:sz w:val="16"/>
          <w:szCs w:val="16"/>
          <w:lang w:val="uk-UA" w:eastAsia="uk-UA"/>
        </w:rPr>
      </w:pPr>
      <w:r w:rsidRPr="006330A2">
        <w:rPr>
          <w:rFonts w:ascii="Times New Roman" w:hAnsi="Times New Roman" w:cs="Times New Roman"/>
          <w:i/>
          <w:iCs/>
          <w:color w:val="000000"/>
          <w:sz w:val="16"/>
          <w:szCs w:val="16"/>
        </w:rPr>
        <w:t>Рис.</w:t>
      </w:r>
      <w:r w:rsidRPr="006330A2">
        <w:rPr>
          <w:rFonts w:ascii="Times New Roman" w:hAnsi="Times New Roman" w:cs="Times New Roman"/>
          <w:i/>
          <w:iCs/>
          <w:color w:val="000000"/>
          <w:sz w:val="16"/>
          <w:szCs w:val="16"/>
          <w:lang w:val="uk-UA"/>
        </w:rPr>
        <w:t xml:space="preserve"> </w:t>
      </w:r>
      <w:r w:rsidRPr="006330A2">
        <w:rPr>
          <w:rFonts w:ascii="Times New Roman" w:hAnsi="Times New Roman" w:cs="Times New Roman"/>
          <w:b/>
          <w:bCs/>
          <w:color w:val="000000"/>
          <w:sz w:val="16"/>
          <w:szCs w:val="16"/>
          <w:lang w:val="uk-UA"/>
        </w:rPr>
        <w:t xml:space="preserve">14.1. Деселерометр </w:t>
      </w:r>
      <w:r w:rsidRPr="006330A2">
        <w:rPr>
          <w:rFonts w:ascii="Times New Roman" w:hAnsi="Times New Roman" w:cs="Times New Roman"/>
          <w:b/>
          <w:bCs/>
          <w:color w:val="000000"/>
          <w:sz w:val="16"/>
          <w:szCs w:val="16"/>
        </w:rPr>
        <w:t>мод.</w:t>
      </w:r>
      <w:r w:rsidRPr="006330A2">
        <w:rPr>
          <w:rFonts w:ascii="Times New Roman" w:hAnsi="Times New Roman" w:cs="Times New Roman"/>
          <w:b/>
          <w:bCs/>
          <w:color w:val="000000"/>
          <w:sz w:val="16"/>
          <w:szCs w:val="16"/>
          <w:lang w:val="uk-UA"/>
        </w:rPr>
        <w:t xml:space="preserve"> 1155</w:t>
      </w:r>
      <w:r w:rsidRPr="006330A2">
        <w:rPr>
          <w:rFonts w:ascii="Times New Roman" w:hAnsi="Times New Roman" w:cs="Times New Roman"/>
          <w:b/>
          <w:bCs/>
          <w:color w:val="000000"/>
          <w:sz w:val="16"/>
          <w:szCs w:val="16"/>
          <w:lang w:val="el-GR"/>
        </w:rPr>
        <w:t xml:space="preserve"> Μ</w:t>
      </w:r>
    </w:p>
    <w:p w:rsidR="000357BF" w:rsidRPr="006330A2" w:rsidRDefault="000357BF" w:rsidP="000357BF">
      <w:pPr>
        <w:pStyle w:val="Style39"/>
        <w:widowControl/>
        <w:ind w:firstLine="709"/>
        <w:jc w:val="both"/>
        <w:outlineLvl w:val="0"/>
        <w:rPr>
          <w:rStyle w:val="FontStyle261"/>
          <w:rFonts w:ascii="Times New Roman" w:hAnsi="Times New Roman" w:cs="Times New Roman"/>
          <w:lang w:val="uk-UA" w:eastAsia="uk-UA"/>
        </w:rPr>
      </w:pPr>
      <w:r w:rsidRPr="006330A2">
        <w:rPr>
          <w:rStyle w:val="FontStyle261"/>
          <w:rFonts w:ascii="Times New Roman" w:hAnsi="Times New Roman" w:cs="Times New Roman"/>
          <w:i/>
          <w:iCs/>
          <w:lang w:val="uk-UA" w:eastAsia="uk-UA"/>
        </w:rPr>
        <w:t>Коефіцієнт осьової нерівномірності гальмівних сил автомобіля</w:t>
      </w:r>
      <w:r w:rsidRPr="006330A2">
        <w:rPr>
          <w:rStyle w:val="FontStyle261"/>
          <w:rFonts w:ascii="Times New Roman" w:hAnsi="Times New Roman" w:cs="Times New Roman"/>
          <w:lang w:val="uk-UA" w:eastAsia="uk-UA"/>
        </w:rPr>
        <w:t xml:space="preserve"> визначають за формулою</w:t>
      </w:r>
    </w:p>
    <w:p w:rsidR="000357BF" w:rsidRPr="006330A2" w:rsidRDefault="000357BF" w:rsidP="000357BF">
      <w:pPr>
        <w:pStyle w:val="Style198"/>
        <w:widowControl/>
        <w:ind w:firstLine="709"/>
        <w:jc w:val="both"/>
        <w:rPr>
          <w:rStyle w:val="FontStyle261"/>
          <w:rFonts w:ascii="Times New Roman" w:hAnsi="Times New Roman" w:cs="Times New Roman"/>
          <w:i/>
          <w:iCs/>
          <w:lang w:val="uk-UA"/>
        </w:rPr>
      </w:pPr>
      <w:r w:rsidRPr="006330A2">
        <w:rPr>
          <w:rStyle w:val="FontStyle261"/>
          <w:rFonts w:ascii="Times New Roman" w:hAnsi="Times New Roman" w:cs="Times New Roman"/>
          <w:i/>
          <w:iCs/>
          <w:lang w:val="uk-UA"/>
        </w:rPr>
        <w:t>К</w:t>
      </w:r>
      <w:r w:rsidRPr="006330A2">
        <w:rPr>
          <w:rStyle w:val="FontStyle261"/>
          <w:rFonts w:ascii="Times New Roman" w:hAnsi="Times New Roman" w:cs="Times New Roman"/>
          <w:i/>
          <w:iCs/>
          <w:vertAlign w:val="subscript"/>
          <w:lang w:val="uk-UA"/>
        </w:rPr>
        <w:t>Н</w:t>
      </w:r>
      <w:r w:rsidRPr="006330A2">
        <w:rPr>
          <w:rStyle w:val="FontStyle261"/>
          <w:rFonts w:ascii="Times New Roman" w:hAnsi="Times New Roman" w:cs="Times New Roman"/>
          <w:i/>
          <w:iCs/>
          <w:lang w:val="uk-UA"/>
        </w:rPr>
        <w:t xml:space="preserve"> =|</w:t>
      </w:r>
      <w:r w:rsidRPr="006330A2">
        <w:rPr>
          <w:rStyle w:val="FontStyle261"/>
          <w:rFonts w:ascii="Times New Roman" w:hAnsi="Times New Roman" w:cs="Times New Roman"/>
          <w:i/>
          <w:iCs/>
          <w:lang w:val="en-US"/>
        </w:rPr>
        <w:t>P</w:t>
      </w:r>
      <w:r w:rsidRPr="006330A2">
        <w:rPr>
          <w:rStyle w:val="FontStyle261"/>
          <w:rFonts w:ascii="Times New Roman" w:hAnsi="Times New Roman" w:cs="Times New Roman"/>
          <w:i/>
          <w:iCs/>
          <w:vertAlign w:val="subscript"/>
          <w:lang w:val="uk-UA"/>
        </w:rPr>
        <w:t>Г.ПР</w:t>
      </w:r>
      <w:r w:rsidRPr="006330A2">
        <w:rPr>
          <w:rStyle w:val="FontStyle261"/>
          <w:rFonts w:ascii="Times New Roman" w:hAnsi="Times New Roman" w:cs="Times New Roman"/>
          <w:i/>
          <w:iCs/>
          <w:lang w:val="uk-UA"/>
        </w:rPr>
        <w:t xml:space="preserve"> -Р</w:t>
      </w:r>
      <w:r w:rsidRPr="006330A2">
        <w:rPr>
          <w:rStyle w:val="FontStyle261"/>
          <w:rFonts w:ascii="Times New Roman" w:hAnsi="Times New Roman" w:cs="Times New Roman"/>
          <w:i/>
          <w:iCs/>
          <w:vertAlign w:val="subscript"/>
          <w:lang w:val="uk-UA"/>
        </w:rPr>
        <w:t>Г.ЛІВ</w:t>
      </w:r>
      <w:r w:rsidRPr="006330A2">
        <w:rPr>
          <w:rStyle w:val="FontStyle261"/>
          <w:rFonts w:ascii="Times New Roman" w:hAnsi="Times New Roman" w:cs="Times New Roman"/>
          <w:i/>
          <w:iCs/>
          <w:lang w:val="uk-UA"/>
        </w:rPr>
        <w:t xml:space="preserve"> |/(Р</w:t>
      </w:r>
      <w:r w:rsidRPr="006330A2">
        <w:rPr>
          <w:rStyle w:val="FontStyle261"/>
          <w:rFonts w:ascii="Times New Roman" w:hAnsi="Times New Roman" w:cs="Times New Roman"/>
          <w:i/>
          <w:iCs/>
          <w:vertAlign w:val="subscript"/>
          <w:lang w:val="uk-UA"/>
        </w:rPr>
        <w:t>Г.ПР</w:t>
      </w:r>
      <w:r w:rsidRPr="006330A2">
        <w:rPr>
          <w:rStyle w:val="FontStyle261"/>
          <w:rFonts w:ascii="Times New Roman" w:hAnsi="Times New Roman" w:cs="Times New Roman"/>
          <w:i/>
          <w:iCs/>
          <w:lang w:val="uk-UA"/>
        </w:rPr>
        <w:t xml:space="preserve"> -Р</w:t>
      </w:r>
      <w:r w:rsidRPr="006330A2">
        <w:rPr>
          <w:rStyle w:val="FontStyle261"/>
          <w:rFonts w:ascii="Times New Roman" w:hAnsi="Times New Roman" w:cs="Times New Roman"/>
          <w:i/>
          <w:iCs/>
          <w:vertAlign w:val="subscript"/>
          <w:lang w:val="uk-UA"/>
        </w:rPr>
        <w:t>Г.ЛІВ</w:t>
      </w:r>
      <w:r w:rsidRPr="006330A2">
        <w:rPr>
          <w:rStyle w:val="FontStyle261"/>
          <w:rFonts w:ascii="Times New Roman" w:hAnsi="Times New Roman" w:cs="Times New Roman"/>
          <w:i/>
          <w:iCs/>
          <w:lang w:val="uk-UA"/>
        </w:rPr>
        <w:t xml:space="preserve"> ),</w:t>
      </w:r>
    </w:p>
    <w:p w:rsidR="000357BF" w:rsidRPr="006330A2" w:rsidRDefault="000357BF" w:rsidP="000357BF">
      <w:pPr>
        <w:pStyle w:val="Style198"/>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 xml:space="preserve">де </w:t>
      </w:r>
      <w:r w:rsidRPr="006330A2">
        <w:rPr>
          <w:rStyle w:val="FontStyle261"/>
          <w:rFonts w:ascii="Times New Roman" w:hAnsi="Times New Roman" w:cs="Times New Roman"/>
          <w:i/>
          <w:iCs/>
          <w:lang w:val="en-US" w:eastAsia="uk-UA"/>
        </w:rPr>
        <w:t>P</w:t>
      </w:r>
      <w:r w:rsidRPr="006330A2">
        <w:rPr>
          <w:rStyle w:val="FontStyle261"/>
          <w:rFonts w:ascii="Times New Roman" w:hAnsi="Times New Roman" w:cs="Times New Roman"/>
          <w:i/>
          <w:iCs/>
          <w:vertAlign w:val="subscript"/>
          <w:lang w:val="uk-UA" w:eastAsia="uk-UA"/>
        </w:rPr>
        <w:t>Г.ПР</w:t>
      </w:r>
      <w:r w:rsidRPr="006330A2">
        <w:rPr>
          <w:rStyle w:val="FontStyle261"/>
          <w:rFonts w:ascii="Times New Roman" w:hAnsi="Times New Roman" w:cs="Times New Roman"/>
          <w:i/>
          <w:iCs/>
          <w:lang w:val="uk-UA" w:eastAsia="uk-UA"/>
        </w:rPr>
        <w:t xml:space="preserve"> ,Р</w:t>
      </w:r>
      <w:r w:rsidRPr="006330A2">
        <w:rPr>
          <w:rStyle w:val="FontStyle261"/>
          <w:rFonts w:ascii="Times New Roman" w:hAnsi="Times New Roman" w:cs="Times New Roman"/>
          <w:i/>
          <w:iCs/>
          <w:vertAlign w:val="subscript"/>
          <w:lang w:val="uk-UA" w:eastAsia="uk-UA"/>
        </w:rPr>
        <w:t>Г.ЛІВ</w:t>
      </w:r>
      <w:r w:rsidRPr="006330A2">
        <w:rPr>
          <w:rStyle w:val="FontStyle261"/>
          <w:rFonts w:ascii="Times New Roman" w:hAnsi="Times New Roman" w:cs="Times New Roman"/>
          <w:lang w:val="uk-UA" w:eastAsia="uk-UA"/>
        </w:rPr>
        <w:t xml:space="preserve"> — максимальні зусилля, що розвиваються колісними гальмівними механізмами відповідно на правих і лівих колесах кожної осі автотранспортного засобу.</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Стоянкова гальмова система повинна забезпечувати загальну питому гальмівну силу не менш як 0,16 або нерухомий стан автотранспортного засобу повної маси на підйомі з уклоном не менш як 16 %.</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Для автомобілів категорій</w:t>
      </w:r>
      <w:r w:rsidRPr="006330A2">
        <w:rPr>
          <w:rStyle w:val="FontStyle261"/>
          <w:rFonts w:ascii="Times New Roman" w:hAnsi="Times New Roman" w:cs="Times New Roman"/>
          <w:lang w:val="el-GR" w:eastAsia="uk-UA"/>
        </w:rPr>
        <w:t xml:space="preserve"> </w:t>
      </w:r>
      <w:r w:rsidRPr="006330A2">
        <w:rPr>
          <w:rStyle w:val="FontStyle261"/>
          <w:rFonts w:ascii="Times New Roman" w:hAnsi="Times New Roman" w:cs="Times New Roman"/>
          <w:i/>
          <w:iCs/>
          <w:lang w:val="el-GR" w:eastAsia="uk-UA"/>
        </w:rPr>
        <w:t>Μ</w:t>
      </w:r>
      <w:r w:rsidRPr="006330A2">
        <w:rPr>
          <w:rStyle w:val="FontStyle261"/>
          <w:rFonts w:ascii="Times New Roman" w:hAnsi="Times New Roman" w:cs="Times New Roman"/>
          <w:i/>
          <w:iCs/>
          <w:lang w:val="uk-UA" w:eastAsia="uk-UA"/>
        </w:rPr>
        <w:t xml:space="preserve"> </w:t>
      </w:r>
      <w:r w:rsidRPr="006330A2">
        <w:rPr>
          <w:rStyle w:val="FontStyle261"/>
          <w:rFonts w:ascii="Times New Roman" w:hAnsi="Times New Roman" w:cs="Times New Roman"/>
          <w:lang w:val="uk-UA" w:eastAsia="uk-UA"/>
        </w:rPr>
        <w:t xml:space="preserve">і </w:t>
      </w:r>
      <w:r w:rsidRPr="006330A2">
        <w:rPr>
          <w:rStyle w:val="FontStyle261"/>
          <w:rFonts w:ascii="Times New Roman" w:hAnsi="Times New Roman" w:cs="Times New Roman"/>
          <w:i/>
          <w:iCs/>
          <w:lang w:val="uk-UA" w:eastAsia="uk-UA"/>
        </w:rPr>
        <w:t xml:space="preserve">N </w:t>
      </w:r>
      <w:r w:rsidRPr="006330A2">
        <w:rPr>
          <w:rStyle w:val="FontStyle261"/>
          <w:rFonts w:ascii="Times New Roman" w:hAnsi="Times New Roman" w:cs="Times New Roman"/>
          <w:lang w:val="uk-UA" w:eastAsia="uk-UA"/>
        </w:rPr>
        <w:t>у спорядженому стані уклон відповідно дорівнює 23 і 31 %. Визначена ефективність стоянкової гальмової системи має бути забезпечена при зусиллі на ручному органі керування не більш як 400</w:t>
      </w:r>
      <w:r w:rsidRPr="006330A2">
        <w:rPr>
          <w:rStyle w:val="FontStyle261"/>
          <w:rFonts w:ascii="Times New Roman" w:hAnsi="Times New Roman" w:cs="Times New Roman"/>
          <w:lang w:val="el-GR" w:eastAsia="uk-UA"/>
        </w:rPr>
        <w:t xml:space="preserve"> Η</w:t>
      </w:r>
      <w:r w:rsidRPr="006330A2">
        <w:rPr>
          <w:rStyle w:val="FontStyle261"/>
          <w:rFonts w:ascii="Times New Roman" w:hAnsi="Times New Roman" w:cs="Times New Roman"/>
          <w:lang w:val="uk-UA" w:eastAsia="uk-UA"/>
        </w:rPr>
        <w:t xml:space="preserve"> (40 кгс) для категорії</w:t>
      </w:r>
      <w:r w:rsidRPr="006330A2">
        <w:rPr>
          <w:rStyle w:val="FontStyle261"/>
          <w:rFonts w:ascii="Times New Roman" w:hAnsi="Times New Roman" w:cs="Times New Roman"/>
          <w:lang w:val="el-GR" w:eastAsia="uk-UA"/>
        </w:rPr>
        <w:t xml:space="preserve"> Μ</w:t>
      </w:r>
      <w:r w:rsidRPr="006330A2">
        <w:rPr>
          <w:rStyle w:val="FontStyle261"/>
          <w:rFonts w:ascii="Times New Roman" w:hAnsi="Times New Roman" w:cs="Times New Roman"/>
          <w:lang w:val="uk-UA" w:eastAsia="uk-UA"/>
        </w:rPr>
        <w:t xml:space="preserve"> і 600</w:t>
      </w:r>
      <w:r w:rsidRPr="006330A2">
        <w:rPr>
          <w:rStyle w:val="FontStyle261"/>
          <w:rFonts w:ascii="Times New Roman" w:hAnsi="Times New Roman" w:cs="Times New Roman"/>
          <w:lang w:val="el-GR" w:eastAsia="uk-UA"/>
        </w:rPr>
        <w:t xml:space="preserve"> Η</w:t>
      </w:r>
      <w:r w:rsidRPr="006330A2">
        <w:rPr>
          <w:rStyle w:val="FontStyle261"/>
          <w:rFonts w:ascii="Times New Roman" w:hAnsi="Times New Roman" w:cs="Times New Roman"/>
          <w:lang w:val="uk-UA" w:eastAsia="uk-UA"/>
        </w:rPr>
        <w:t xml:space="preserve"> (60 кгс) — для решти категорій; на ножному органі — не більш як 500 (50) і 700 (70 кгс) відповідно.</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Допоміжна гальмова система при русі автомобіля зі швидкістю (30 ± 5) км/год повинна забезпечити загальну питому гальмівну силу не менш як 0,06 або усталене сповільнення не менш як 0,5 м/с</w:t>
      </w:r>
      <w:r w:rsidRPr="006330A2">
        <w:rPr>
          <w:rStyle w:val="FontStyle261"/>
          <w:rFonts w:ascii="Times New Roman" w:hAnsi="Times New Roman" w:cs="Times New Roman"/>
          <w:vertAlign w:val="superscript"/>
          <w:lang w:val="uk-UA" w:eastAsia="uk-UA"/>
        </w:rPr>
        <w:t>2</w:t>
      </w:r>
      <w:r w:rsidRPr="006330A2">
        <w:rPr>
          <w:rStyle w:val="FontStyle261"/>
          <w:rFonts w:ascii="Times New Roman" w:hAnsi="Times New Roman" w:cs="Times New Roman"/>
          <w:lang w:val="uk-UA" w:eastAsia="uk-UA"/>
        </w:rPr>
        <w:t>(0,8 м/см</w:t>
      </w:r>
      <w:r w:rsidRPr="006330A2">
        <w:rPr>
          <w:rStyle w:val="FontStyle261"/>
          <w:rFonts w:ascii="Times New Roman" w:hAnsi="Times New Roman" w:cs="Times New Roman"/>
          <w:vertAlign w:val="superscript"/>
          <w:lang w:val="uk-UA" w:eastAsia="uk-UA"/>
        </w:rPr>
        <w:t>2</w:t>
      </w:r>
      <w:r w:rsidRPr="006330A2">
        <w:rPr>
          <w:rStyle w:val="FontStyle261"/>
          <w:rFonts w:ascii="Times New Roman" w:hAnsi="Times New Roman" w:cs="Times New Roman"/>
          <w:lang w:val="uk-UA" w:eastAsia="uk-UA"/>
        </w:rPr>
        <w:t xml:space="preserve"> для порожнього стану).</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i/>
          <w:iCs/>
          <w:lang w:val="uk-UA" w:eastAsia="uk-UA"/>
        </w:rPr>
        <w:t>Силовий спосіб діагностування гальм</w:t>
      </w:r>
      <w:r w:rsidRPr="006330A2">
        <w:rPr>
          <w:rStyle w:val="FontStyle261"/>
          <w:rFonts w:ascii="Times New Roman" w:hAnsi="Times New Roman" w:cs="Times New Roman"/>
          <w:lang w:val="uk-UA" w:eastAsia="uk-UA"/>
        </w:rPr>
        <w:t xml:space="preserve"> полягає в безпосередньому вимірюванні гальмівних сил на кожному з коліс автомобіля при статичному стані коліс у процесі їхнього обертання. У першому випадку добуті результати неточні у зв'язку з тим, що не відтворюються умови реального динамічного процесу гальмування. У другому випадку гальмівну силу кожного з коліс, приведеного в обертання роликами стенда від електродвигуна, вимірюють, загальмовуючи їх. Силовий спосіб у динаміці тепер дуже поширений.</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b/>
          <w:bCs/>
          <w:i/>
          <w:iCs/>
          <w:lang w:val="uk-UA" w:eastAsia="uk-UA"/>
        </w:rPr>
        <w:t>Поелементне діагностування</w:t>
      </w:r>
      <w:r w:rsidRPr="006330A2">
        <w:rPr>
          <w:rStyle w:val="FontStyle261"/>
          <w:rFonts w:ascii="Times New Roman" w:hAnsi="Times New Roman" w:cs="Times New Roman"/>
          <w:lang w:val="uk-UA" w:eastAsia="uk-UA"/>
        </w:rPr>
        <w:t xml:space="preserve"> гальм проводять після загального в разі відхилення добутих результатів від технічних умов. При цьому визначають хід педалі гальма, залишковий тиск у системі гідроприводу, зазор між колодками і барабаном та інші параметри, застосовуючи лінійки, щупи, манометри, секундоміри та ін. Порушення герметичності гідравлічного приводу визначають за зниженням рівня гальмової рідини в резервуарі та за слідами її підтікання, а також за характером опору натисненню педалі гальма та за її залишковим ходом.</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Після виконання контрольно-діагностичних робіт у разі потреби виконують кріпильні, регулювальні та інші роботи. Як приклад розглянемо деякі з них. Найчастіше перевіряють вільний хід педалі гальма, а також регулюють гальма. Часткове регулювання гальм роблять у разі потреби, а повне — після заміни колодок або фрикційних накладок, а також заміни або розточування гальмових барабанів. При частковому регулюванні перевіряють, а в разі потреби й регулюють вільний хід педалі гальма і зазор між колодками та барабанами. Під час повного регулювання гальм виконують усі операції часткового регулювання і додатково центрування гальмових колодок відносно гальмових барабанів.</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Порівняно з дорожніми випробуваннями діагностування на стендах має деякі переваги: висока точність результатів випробувань; можливість диференційованого вивчення будь-якого з факторів, що впливають на процес руху автомобіля; безпека випробувань на будь-яких швидкісних і навантажувальних режимах; можливість імітації різних дорожніх умов; малі витрати часу і коштів для випробування; можливість стандартизації умов випробувань для забезпечення повторюваності результатів і порівняності даних, добутих на різних стендах, та ін. Стенди дають змогу визначити гальмівне зусилля на кожному колесі, одночасність гальмування коліс автомобіля, час спрацювання, зусилля на гальмові педалі та інші параметри.</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 xml:space="preserve">Діагностування на спеціальних стендах може здійснюватись </w:t>
      </w:r>
      <w:r w:rsidRPr="006330A2">
        <w:rPr>
          <w:rStyle w:val="FontStyle261"/>
          <w:rFonts w:ascii="Times New Roman" w:hAnsi="Times New Roman" w:cs="Times New Roman"/>
          <w:i/>
          <w:iCs/>
          <w:lang w:val="uk-UA" w:eastAsia="uk-UA"/>
        </w:rPr>
        <w:t xml:space="preserve">інерційним </w:t>
      </w:r>
      <w:r w:rsidRPr="006330A2">
        <w:rPr>
          <w:rStyle w:val="FontStyle261"/>
          <w:rFonts w:ascii="Times New Roman" w:hAnsi="Times New Roman" w:cs="Times New Roman"/>
          <w:lang w:val="uk-UA" w:eastAsia="uk-UA"/>
        </w:rPr>
        <w:t xml:space="preserve">або </w:t>
      </w:r>
      <w:r w:rsidRPr="006330A2">
        <w:rPr>
          <w:rStyle w:val="FontStyle261"/>
          <w:rFonts w:ascii="Times New Roman" w:hAnsi="Times New Roman" w:cs="Times New Roman"/>
          <w:i/>
          <w:iCs/>
          <w:lang w:val="uk-UA" w:eastAsia="uk-UA"/>
        </w:rPr>
        <w:t>силовим способом</w:t>
      </w:r>
      <w:r w:rsidRPr="006330A2">
        <w:rPr>
          <w:rStyle w:val="FontStyle261"/>
          <w:rFonts w:ascii="Times New Roman" w:hAnsi="Times New Roman" w:cs="Times New Roman"/>
          <w:lang w:val="uk-UA" w:eastAsia="uk-UA"/>
        </w:rPr>
        <w:t xml:space="preserve"> вимірювання показників ефективності гальм. Інерційний спосіб ґрунтується на вимірюванні сил інерції, що виникають під час гальмування автомобіля і прикладені в місцях контакту коліс із опорною поверхнею (площинки або роликів). При цьому гальмівні сили можна вимірювати або за силами інерції поступово й обертові рухомих мас автомобіля, який переміщується, або за силами інерції мас і маховика стенда, які діють на загальмовані колеса нерухомого автомобіля. У першому випадку застосовують платформні стенди для одночасної перевірки повної гальмівної сили кожного колеса автомобіля, а в другому — роликові стенди з інерційними масами для визначення гальмівних сил і шляхів гальмування кожного з коліс.</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Як приклад на рис. 14.2 показано один із стендів для діагностування гальм.</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b/>
          <w:bCs/>
          <w:i/>
          <w:iCs/>
          <w:lang w:val="uk-UA" w:eastAsia="uk-UA"/>
        </w:rPr>
        <w:t>Вільний хід педалі гальма</w:t>
      </w:r>
      <w:r w:rsidRPr="006330A2">
        <w:rPr>
          <w:rStyle w:val="FontStyle261"/>
          <w:rFonts w:ascii="Times New Roman" w:hAnsi="Times New Roman" w:cs="Times New Roman"/>
          <w:lang w:val="uk-UA" w:eastAsia="uk-UA"/>
        </w:rPr>
        <w:t xml:space="preserve"> в автомобілів із гідравлічним приводом має бути 8...14 мм, а з пневматичним — 40...60 мм. На автомобілях ГАЗ вільний хід педалі гальма залежить від зазору між штоком і днищем поршня головного гальмового циліндра. У відгальмованому стані цей зазор має дорівнювати 1,5...2,5 мм. Зазор регулюють ексцентриковим пристроєм (на автомобілях ГАЗ-66) або різьбовою муфтою (на автомобілях ГАЗ-53 та ін.). На автомобілях із пневматичним приводом гальм перед їхнім регулюванням перевіряють хід штоків робочих гальмових камер (має дорівнювати 16...35 мм). Вільний хід гальмової педалі в таких автомобілях, як ЗІЛ-130, МАЗ-500 та ін., регулюють, змінюючи довжину тяги, яка з'єднує педаль гальма з важелем гальмового крана.</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Перед будь-яким регулюванням колісних гальм треба перевірити правильність затягання підшипників маточин коліс і в разі потреби довести її до норми. Часткове регулювання гальм на автомобілях ГАЗ здійснюють, повертаючи ексцентрик, на автомобілях ЗІЛ і</w:t>
      </w:r>
      <w:r w:rsidRPr="006330A2">
        <w:rPr>
          <w:rStyle w:val="FontStyle261"/>
          <w:rFonts w:ascii="Times New Roman" w:hAnsi="Times New Roman" w:cs="Times New Roman"/>
          <w:lang w:eastAsia="uk-UA"/>
        </w:rPr>
        <w:t xml:space="preserve"> КрАЗ</w:t>
      </w:r>
      <w:r w:rsidRPr="006330A2">
        <w:rPr>
          <w:rStyle w:val="FontStyle261"/>
          <w:rFonts w:ascii="Times New Roman" w:hAnsi="Times New Roman" w:cs="Times New Roman"/>
          <w:lang w:val="uk-UA" w:eastAsia="uk-UA"/>
        </w:rPr>
        <w:t xml:space="preserve"> — обертаючи регулювальний вал черв'ячного механізму повороту розтискного кулака. При виконанні регулювань гальм треба мати на увазі, що зазор між накладками колодок і гальмовим барабаном </w:t>
      </w:r>
      <w:r w:rsidRPr="006330A2">
        <w:rPr>
          <w:rStyle w:val="FontStyle261"/>
          <w:rFonts w:ascii="Times New Roman" w:hAnsi="Times New Roman" w:cs="Times New Roman"/>
          <w:lang w:val="uk-UA" w:eastAsia="uk-UA"/>
        </w:rPr>
        <w:lastRenderedPageBreak/>
        <w:t>має бути в межах 0,1...0,4 мм. Повне регулювання</w:t>
      </w:r>
      <w:r w:rsidRPr="006330A2">
        <w:rPr>
          <w:rStyle w:val="FontStyle261"/>
          <w:rFonts w:ascii="Times New Roman" w:hAnsi="Times New Roman" w:cs="Times New Roman"/>
          <w:lang w:eastAsia="uk-UA"/>
        </w:rPr>
        <w:t xml:space="preserve"> </w:t>
      </w:r>
      <w:r w:rsidRPr="006330A2">
        <w:rPr>
          <w:rStyle w:val="FontStyle261"/>
          <w:rFonts w:ascii="Times New Roman" w:hAnsi="Times New Roman" w:cs="Times New Roman"/>
          <w:lang w:val="uk-UA" w:eastAsia="uk-UA"/>
        </w:rPr>
        <w:t>колісного гальма автомобілів ГАЗ здійснюється поворотом опорних пальців з регулювальними ексцентриками, а автомобілів ЗІЛ — поворотом опорних пальців. Водій періодично перевіряє нагрівання гальм барабанів коліс.</w:t>
      </w:r>
    </w:p>
    <w:p w:rsidR="000357BF" w:rsidRDefault="000357BF" w:rsidP="000357BF">
      <w:pPr>
        <w:pStyle w:val="Style176"/>
        <w:widowControl/>
        <w:jc w:val="center"/>
        <w:rPr>
          <w:rStyle w:val="FontStyle261"/>
          <w:rFonts w:ascii="Times New Roman" w:hAnsi="Times New Roman" w:cs="Times New Roman"/>
          <w:lang w:val="uk-UA" w:eastAsia="uk-UA"/>
        </w:rPr>
      </w:pPr>
      <w:r>
        <w:rPr>
          <w:noProof/>
          <w:lang w:val="uk-UA" w:eastAsia="uk-UA"/>
        </w:rPr>
        <w:drawing>
          <wp:inline distT="0" distB="0" distL="0" distR="0">
            <wp:extent cx="5939790" cy="2582545"/>
            <wp:effectExtent l="0" t="0" r="3810" b="825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39790" cy="2582545"/>
                    </a:xfrm>
                    <a:prstGeom prst="rect">
                      <a:avLst/>
                    </a:prstGeom>
                    <a:noFill/>
                    <a:ln>
                      <a:noFill/>
                    </a:ln>
                  </pic:spPr>
                </pic:pic>
              </a:graphicData>
            </a:graphic>
          </wp:inline>
        </w:drawing>
      </w:r>
    </w:p>
    <w:p w:rsidR="000357BF" w:rsidRDefault="000357BF" w:rsidP="000357BF">
      <w:pPr>
        <w:pStyle w:val="Style176"/>
        <w:widowControl/>
        <w:ind w:firstLine="709"/>
        <w:jc w:val="center"/>
        <w:rPr>
          <w:rStyle w:val="FontStyle261"/>
          <w:rFonts w:ascii="Times New Roman" w:hAnsi="Times New Roman" w:cs="Times New Roman"/>
          <w:lang w:val="uk-UA" w:eastAsia="uk-UA"/>
        </w:rPr>
      </w:pPr>
      <w:r>
        <w:rPr>
          <w:rFonts w:ascii="Times New Roman" w:hAnsi="Times New Roman" w:cs="Times New Roman"/>
          <w:i/>
          <w:iCs/>
          <w:color w:val="000000"/>
          <w:sz w:val="16"/>
          <w:szCs w:val="16"/>
        </w:rPr>
        <w:t>Рис.</w:t>
      </w:r>
      <w:r>
        <w:rPr>
          <w:rFonts w:ascii="Times New Roman" w:hAnsi="Times New Roman" w:cs="Times New Roman"/>
          <w:i/>
          <w:iCs/>
          <w:color w:val="000000"/>
          <w:sz w:val="16"/>
          <w:szCs w:val="16"/>
          <w:lang w:val="uk-UA"/>
        </w:rPr>
        <w:t xml:space="preserve"> </w:t>
      </w:r>
      <w:r w:rsidRPr="003940EA">
        <w:rPr>
          <w:rFonts w:ascii="Times New Roman" w:hAnsi="Times New Roman" w:cs="Times New Roman"/>
          <w:bCs/>
          <w:i/>
          <w:color w:val="000000"/>
          <w:sz w:val="16"/>
          <w:szCs w:val="16"/>
          <w:lang w:val="uk-UA"/>
        </w:rPr>
        <w:t>14</w:t>
      </w:r>
      <w:r w:rsidRPr="003940EA">
        <w:rPr>
          <w:rFonts w:ascii="Times New Roman" w:hAnsi="Times New Roman" w:cs="Times New Roman"/>
          <w:i/>
          <w:color w:val="000000"/>
          <w:sz w:val="16"/>
          <w:szCs w:val="16"/>
          <w:lang w:val="uk-UA"/>
        </w:rPr>
        <w:t>.2</w:t>
      </w:r>
      <w:r>
        <w:rPr>
          <w:rFonts w:ascii="Times New Roman" w:hAnsi="Times New Roman" w:cs="Times New Roman"/>
          <w:color w:val="000000"/>
          <w:sz w:val="16"/>
          <w:szCs w:val="16"/>
          <w:lang w:val="uk-UA"/>
        </w:rPr>
        <w:t xml:space="preserve">. </w:t>
      </w:r>
      <w:r>
        <w:rPr>
          <w:rFonts w:ascii="Times New Roman" w:hAnsi="Times New Roman" w:cs="Times New Roman"/>
          <w:b/>
          <w:bCs/>
          <w:color w:val="000000"/>
          <w:sz w:val="16"/>
          <w:szCs w:val="16"/>
          <w:lang w:val="uk-UA"/>
        </w:rPr>
        <w:t>Роликовий</w:t>
      </w:r>
      <w:r>
        <w:rPr>
          <w:rFonts w:ascii="Times New Roman" w:hAnsi="Times New Roman" w:cs="Times New Roman"/>
          <w:b/>
          <w:bCs/>
          <w:color w:val="000000"/>
          <w:sz w:val="16"/>
          <w:szCs w:val="16"/>
        </w:rPr>
        <w:t xml:space="preserve"> стенд</w:t>
      </w:r>
      <w:r w:rsidRPr="003940EA">
        <w:rPr>
          <w:rFonts w:ascii="Times New Roman" w:hAnsi="Times New Roman" w:cs="Times New Roman"/>
          <w:b/>
          <w:bCs/>
          <w:color w:val="000000"/>
          <w:sz w:val="16"/>
          <w:szCs w:val="16"/>
        </w:rPr>
        <w:t xml:space="preserve"> </w:t>
      </w:r>
      <w:r>
        <w:rPr>
          <w:rFonts w:ascii="Times New Roman" w:hAnsi="Times New Roman" w:cs="Times New Roman"/>
          <w:b/>
          <w:bCs/>
          <w:color w:val="000000"/>
          <w:sz w:val="16"/>
          <w:szCs w:val="16"/>
          <w:lang w:val="en-US"/>
        </w:rPr>
        <w:t>LPS</w:t>
      </w:r>
      <w:r>
        <w:rPr>
          <w:rFonts w:ascii="Times New Roman" w:hAnsi="Times New Roman" w:cs="Times New Roman"/>
          <w:b/>
          <w:bCs/>
          <w:color w:val="000000"/>
          <w:sz w:val="16"/>
          <w:szCs w:val="16"/>
        </w:rPr>
        <w:t xml:space="preserve"> для</w:t>
      </w:r>
      <w:r>
        <w:rPr>
          <w:rFonts w:ascii="Times New Roman" w:hAnsi="Times New Roman" w:cs="Times New Roman"/>
          <w:b/>
          <w:bCs/>
          <w:color w:val="000000"/>
          <w:sz w:val="16"/>
          <w:szCs w:val="16"/>
          <w:lang w:val="uk-UA"/>
        </w:rPr>
        <w:t xml:space="preserve"> діагностування гальм (Німеччина)</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У разі замаслювання фрикційних накладок, колодок та інших деталей знімають гальмові барабани, очищають їхню робочу поверхню металевою щіткою і промивають в неетилованому бензині. Одночасно перевіряють стан циліндрів гідропривода гальм, гальмових камер та інших деталей.</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 xml:space="preserve">При «провалюванні» гальмової педалі заміняють у разі потреби манжети, трубки, штуцери, колісні циліндри, підтягують кріплення, а потім </w:t>
      </w:r>
      <w:r w:rsidRPr="006330A2">
        <w:rPr>
          <w:rStyle w:val="FontStyle261"/>
          <w:rFonts w:ascii="Times New Roman" w:hAnsi="Times New Roman" w:cs="Times New Roman"/>
          <w:i/>
          <w:iCs/>
          <w:lang w:val="uk-UA" w:eastAsia="uk-UA"/>
        </w:rPr>
        <w:t>прокачують гідравлічну систему гальм</w:t>
      </w:r>
      <w:r w:rsidRPr="006330A2">
        <w:rPr>
          <w:rStyle w:val="FontStyle261"/>
          <w:rFonts w:ascii="Times New Roman" w:hAnsi="Times New Roman" w:cs="Times New Roman"/>
          <w:lang w:val="uk-UA" w:eastAsia="uk-UA"/>
        </w:rPr>
        <w:t xml:space="preserve"> для видалення повітря. Систему прокачують вручну або за допомогою спеціального бачка. Для цього видаляють бруд із головного і колісних циліндрів, заповнюють гальмовою рідиною головний циліндр, з правого заднього циліндра (найбільше віддаленого від головного) знімають гумовий ковпачок перепускного клапана і замість нього надівають гумовий шланг, кінець якого опущений у скляну посудину, заповнену наполовину гальмовою рідиною. Після цього повертають на</w:t>
      </w:r>
      <w:r w:rsidRPr="006330A2">
        <w:rPr>
          <w:rStyle w:val="FontStyle261"/>
          <w:rFonts w:ascii="Times New Roman" w:hAnsi="Times New Roman" w:cs="Times New Roman"/>
          <w:lang w:eastAsia="uk-UA"/>
        </w:rPr>
        <w:t xml:space="preserve"> 1/2</w:t>
      </w:r>
      <w:r w:rsidRPr="006330A2">
        <w:rPr>
          <w:rStyle w:val="FontStyle261"/>
          <w:rFonts w:ascii="Times New Roman" w:hAnsi="Times New Roman" w:cs="Times New Roman"/>
          <w:lang w:val="uk-UA" w:eastAsia="uk-UA"/>
        </w:rPr>
        <w:t xml:space="preserve"> — 3/4 оберта перепускний клапан і кілька разів швидко натискують на гальмову педаль, а потім повільно відпускають її. При цьому пузирці повітря виходять у посудину з гальмовою рідиною. Після припинення виходу пузирців затягають клапан, знімають шланг і прокачують решту циліндрів від далекого до близького.</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Циліндр гідровакуумного підсилювача прокачують після прокачування через клапани, на які по черзі надіватимуть гумові шланги. Під час прокачування треба стежити за рівнем гальмової рідини в головному гальмовому циліндрі, систематично доливаючи її до певного рівня.</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Тепер для прокачування гідравлічних гальм у ВАТ АТП широко застосовують спеціальні установки. Вони забезпечують надійне прокачування гальм і виключають додаткові операції для промивання гальмової системи під час ремонту і при</w:t>
      </w:r>
      <w:r w:rsidRPr="006330A2">
        <w:rPr>
          <w:rStyle w:val="FontStyle261"/>
          <w:rFonts w:ascii="Times New Roman" w:hAnsi="Times New Roman" w:cs="Times New Roman"/>
          <w:lang w:eastAsia="uk-UA"/>
        </w:rPr>
        <w:t xml:space="preserve"> </w:t>
      </w:r>
      <w:r w:rsidRPr="006330A2">
        <w:rPr>
          <w:rStyle w:val="FontStyle261"/>
          <w:rFonts w:ascii="Times New Roman" w:hAnsi="Times New Roman" w:cs="Times New Roman"/>
          <w:lang w:val="en-US" w:eastAsia="uk-UA"/>
        </w:rPr>
        <w:t>CO</w:t>
      </w:r>
      <w:r w:rsidRPr="006330A2">
        <w:rPr>
          <w:rStyle w:val="FontStyle261"/>
          <w:rFonts w:ascii="Times New Roman" w:hAnsi="Times New Roman" w:cs="Times New Roman"/>
          <w:lang w:eastAsia="uk-UA"/>
        </w:rPr>
        <w:t>.</w:t>
      </w:r>
      <w:r w:rsidRPr="006330A2">
        <w:rPr>
          <w:rStyle w:val="FontStyle261"/>
          <w:rFonts w:ascii="Times New Roman" w:hAnsi="Times New Roman" w:cs="Times New Roman"/>
          <w:lang w:val="uk-UA" w:eastAsia="uk-UA"/>
        </w:rPr>
        <w:t xml:space="preserve"> Гальмову систему прокачують під тиском, за ходом руху рідини в системі, тобто від головного циліндра до робочих. Працюючи на установці, втрати гальмівної рідини зводять до нуля, адже відпрацьована гальмівна рідина, злита з гідравлічної системи гальм, проходить систему відстоювання і фільтрації і надходить потім для повторного використання. Уся система резервуарів відстоювання і фільтрації, приладів для прокачування і лінія доливання змонтовані в комплексі. Рух гальмівної рідини в установці забезпечується як під тиском, так і самопливом. На установці зайнятий один робітник, який здійснює повне прокачування гальмової системи автомобіля за 4—5 хв.</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i/>
          <w:iCs/>
          <w:lang w:val="uk-UA" w:eastAsia="uk-UA"/>
        </w:rPr>
        <w:t>Рівень гальмової рідини</w:t>
      </w:r>
      <w:r w:rsidRPr="006330A2">
        <w:rPr>
          <w:rStyle w:val="FontStyle261"/>
          <w:rFonts w:ascii="Times New Roman" w:hAnsi="Times New Roman" w:cs="Times New Roman"/>
          <w:lang w:val="uk-UA" w:eastAsia="uk-UA"/>
        </w:rPr>
        <w:t xml:space="preserve"> у головному гальмовому циліндрі має бути нижчим від зовнішньої кромки заливального отвору на 15...20 мм. Доливати до рівня треба рідину тільки тієї марки, яка заправлена в систему гальм. Якщо немає такої, всю систему слід промити свіжою гальмівною рідиною або спиртом, а потім заправити новою. Категорично забороняється використовувати для промивання і заправки ацетон і мінеральні масла, бо це спричиняє швидке руйнування гумових деталей. Рідину однієї марки можна використовувати повторно після відстоювання.</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 xml:space="preserve">Гальмову систему щодня перевіряють на </w:t>
      </w:r>
      <w:r w:rsidRPr="006330A2">
        <w:rPr>
          <w:rStyle w:val="FontStyle261"/>
          <w:rFonts w:ascii="Times New Roman" w:hAnsi="Times New Roman" w:cs="Times New Roman"/>
          <w:i/>
          <w:iCs/>
          <w:lang w:val="uk-UA" w:eastAsia="uk-UA"/>
        </w:rPr>
        <w:t>герметичність</w:t>
      </w:r>
      <w:r w:rsidRPr="006330A2">
        <w:rPr>
          <w:rStyle w:val="FontStyle261"/>
          <w:rFonts w:ascii="Times New Roman" w:hAnsi="Times New Roman" w:cs="Times New Roman"/>
          <w:lang w:val="uk-UA" w:eastAsia="uk-UA"/>
        </w:rPr>
        <w:t>. Тиск повітря у гальмовій системі має бути при рушанні не менш як 0,45 МПа, а при русі — 0,55...0,75 МПа. В зимову пору, щоб не допустити замерзання конденсату в балонах і утворення льодяних пробок у гальмових трубках, щодня зливають конденсат із балонів, коли в них є стиснуте повітря. У звичайних умовах конденсат зливають при ТО-1 і ТО-2. При замерзанні конденсату в балонах розігрівати балони можна теплою водою, парою та ін., але не відкритим вогнем.</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Щодня перевіряють кріплення компресора і натяг його привідного паса. Нормальний прогин паса становить 10...15 мм при натисненні на його середину з силою 30...40 Н. Додатково через 40...50 тис. км пробігу знімають головку компресора, очищають поршні, клапани, їхні сідла і пружини від нагару. Спрацьовані клапани притирають або заміняють.</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Догляд за гальмовими кранами полягає в періодичному огляді, очистці від бруду, перевірці працездатності, герметичності та в регулюванні. При ТО-2 гальмові крани треба зняти, очистити, промити гасом, тертьові поверхні змастити маслом згідно з картою мащення, а в разі негерметичності клапанів відрегулювати їхній хід прокладками або замінити клапани.</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Регулятор тиску в разі потреби регулюють на початок подачі повітря компресором, обертаючи ковпак регулятора тиску, а відключають компресор від системи за допомогою прокладок (при збільшенні товщини набору регулювальних прокладок тиск відключення зменшується, а при зменшенні — збільшується). Коли тиск повітря в системі підвищується до 0,7...0,74 МПа, регулятор автоматично відключає подачу повітря компресором, а при зниженні до 0.6 МПа — включає.</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lastRenderedPageBreak/>
        <w:t>Запобіжний клапан регулюють за допомогою гвинта, закріпленого контргайкою так, щоб він відкривався при тиску в системі 0,9...0,85 МПа. Справність запобіжного клапана перевіряють, випускаючи через нього повітря з балона. Для цього треба потягти за стержень клапана. Запобіжний клапан періодично перевіряють на герметичність, змочивши його мильною водою. Перед цим клапан розбирають, деталі промивають у гасі, просушують, перевіряють їхній стан і в разі потреби заміняють справними.</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При ТО гальмової системи виконують також багато інших робіт: перевіряють кріплення повітряних балонів і гальмових кранів, працездатність системи приводу ручного гальма, герметичність гальмових кранів і камер; підтягають кріпильні з'єднання, регулюють ручне гальмо і т. д. Усі ці операції виконуються в разі потреби, і вони залежать від моделі автомобіля та конкретних умов його експлуатації.</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b/>
          <w:bCs/>
          <w:lang w:val="uk-UA" w:eastAsia="uk-UA"/>
        </w:rPr>
        <w:t>Особливості технічного обслуговування автомобілів</w:t>
      </w:r>
      <w:r w:rsidRPr="006330A2">
        <w:rPr>
          <w:rStyle w:val="FontStyle261"/>
          <w:rFonts w:ascii="Times New Roman" w:hAnsi="Times New Roman" w:cs="Times New Roman"/>
          <w:b/>
          <w:bCs/>
          <w:lang w:eastAsia="uk-UA"/>
        </w:rPr>
        <w:t xml:space="preserve"> КамАЗ</w:t>
      </w:r>
      <w:r w:rsidRPr="006330A2">
        <w:rPr>
          <w:rStyle w:val="FontStyle261"/>
          <w:rFonts w:ascii="Times New Roman" w:hAnsi="Times New Roman" w:cs="Times New Roman"/>
          <w:lang w:eastAsia="uk-UA"/>
        </w:rPr>
        <w:t>.</w:t>
      </w:r>
      <w:r w:rsidRPr="006330A2">
        <w:rPr>
          <w:rStyle w:val="FontStyle261"/>
          <w:rFonts w:ascii="Times New Roman" w:hAnsi="Times New Roman" w:cs="Times New Roman"/>
          <w:lang w:val="uk-UA" w:eastAsia="uk-UA"/>
        </w:rPr>
        <w:t xml:space="preserve"> Автомобілі </w:t>
      </w:r>
      <w:r w:rsidRPr="006330A2">
        <w:rPr>
          <w:rStyle w:val="FontStyle261"/>
          <w:rFonts w:ascii="Times New Roman" w:hAnsi="Times New Roman" w:cs="Times New Roman"/>
          <w:lang w:eastAsia="uk-UA"/>
        </w:rPr>
        <w:t>КамАЗ</w:t>
      </w:r>
      <w:r w:rsidRPr="006330A2">
        <w:rPr>
          <w:rStyle w:val="FontStyle261"/>
          <w:rFonts w:ascii="Times New Roman" w:hAnsi="Times New Roman" w:cs="Times New Roman"/>
          <w:lang w:val="uk-UA" w:eastAsia="uk-UA"/>
        </w:rPr>
        <w:t xml:space="preserve"> мають чотири автономні гальмові системи: робочу, запасну, стоянкову і допоміжну. Обслуговування цих систем потребує спеціального розгляду. Досвід експлуатації автомобілів</w:t>
      </w:r>
      <w:r w:rsidRPr="006330A2">
        <w:rPr>
          <w:rStyle w:val="FontStyle261"/>
          <w:rFonts w:ascii="Times New Roman" w:hAnsi="Times New Roman" w:cs="Times New Roman"/>
          <w:lang w:eastAsia="uk-UA"/>
        </w:rPr>
        <w:t xml:space="preserve"> КамАЗ</w:t>
      </w:r>
      <w:r w:rsidRPr="006330A2">
        <w:rPr>
          <w:rStyle w:val="FontStyle261"/>
          <w:rFonts w:ascii="Times New Roman" w:hAnsi="Times New Roman" w:cs="Times New Roman"/>
          <w:lang w:val="uk-UA" w:eastAsia="uk-UA"/>
        </w:rPr>
        <w:t xml:space="preserve"> показав, що половина всіх відмов є наслідком втрати </w:t>
      </w:r>
      <w:r w:rsidRPr="006330A2">
        <w:rPr>
          <w:rStyle w:val="FontStyle261"/>
          <w:rFonts w:ascii="Times New Roman" w:hAnsi="Times New Roman" w:cs="Times New Roman"/>
          <w:i/>
          <w:iCs/>
          <w:lang w:val="uk-UA" w:eastAsia="uk-UA"/>
        </w:rPr>
        <w:t>герметичності</w:t>
      </w:r>
      <w:r w:rsidRPr="006330A2">
        <w:rPr>
          <w:rStyle w:val="FontStyle261"/>
          <w:rFonts w:ascii="Times New Roman" w:hAnsi="Times New Roman" w:cs="Times New Roman"/>
          <w:lang w:val="uk-UA" w:eastAsia="uk-UA"/>
        </w:rPr>
        <w:t>. Найменш надійні елементи такі: у робочій гальмовій системі — потрійний захисний клапан, у стоянковій і запасних гальмових системах — гальмова камера типу 20/20 з енергоакумулятором і прискорювальний клапан. У приводі гальм причепа понад 50 % відмов виникає через несправності клапана керування гальмами причепа з однопровідним приводом. Багато відмов припадає на регулятор тиску. Перелічені елементи гальмових систем автомобілів</w:t>
      </w:r>
      <w:r w:rsidRPr="006330A2">
        <w:rPr>
          <w:rStyle w:val="FontStyle261"/>
          <w:rFonts w:ascii="Times New Roman" w:hAnsi="Times New Roman" w:cs="Times New Roman"/>
          <w:lang w:eastAsia="uk-UA"/>
        </w:rPr>
        <w:t xml:space="preserve"> КамАЗ</w:t>
      </w:r>
      <w:r w:rsidRPr="006330A2">
        <w:rPr>
          <w:rStyle w:val="FontStyle261"/>
          <w:rFonts w:ascii="Times New Roman" w:hAnsi="Times New Roman" w:cs="Times New Roman"/>
          <w:lang w:val="uk-UA" w:eastAsia="uk-UA"/>
        </w:rPr>
        <w:t xml:space="preserve"> потребують особливого ТО.</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При обслуговуванні</w:t>
      </w:r>
      <w:r w:rsidRPr="006330A2">
        <w:rPr>
          <w:rStyle w:val="FontStyle261"/>
          <w:rFonts w:ascii="Times New Roman" w:hAnsi="Times New Roman" w:cs="Times New Roman"/>
          <w:lang w:eastAsia="uk-UA"/>
        </w:rPr>
        <w:t xml:space="preserve"> пневмопривода</w:t>
      </w:r>
      <w:r w:rsidRPr="006330A2">
        <w:rPr>
          <w:rStyle w:val="FontStyle261"/>
          <w:rFonts w:ascii="Times New Roman" w:hAnsi="Times New Roman" w:cs="Times New Roman"/>
          <w:lang w:val="uk-UA" w:eastAsia="uk-UA"/>
        </w:rPr>
        <w:t xml:space="preserve"> гальм автомобілів</w:t>
      </w:r>
      <w:r w:rsidRPr="006330A2">
        <w:rPr>
          <w:rStyle w:val="FontStyle261"/>
          <w:rFonts w:ascii="Times New Roman" w:hAnsi="Times New Roman" w:cs="Times New Roman"/>
          <w:lang w:eastAsia="uk-UA"/>
        </w:rPr>
        <w:t xml:space="preserve"> КамАЗ</w:t>
      </w:r>
      <w:r w:rsidRPr="006330A2">
        <w:rPr>
          <w:rStyle w:val="FontStyle261"/>
          <w:rFonts w:ascii="Times New Roman" w:hAnsi="Times New Roman" w:cs="Times New Roman"/>
          <w:lang w:val="uk-UA" w:eastAsia="uk-UA"/>
        </w:rPr>
        <w:t xml:space="preserve"> треба пересвідчитися в герметичності системи в цілому та її окремих елементів. Особливу увагу слід приділити перевірці герметичності з'єднань трубопроводів і гнучких шлангів, оскільки в цих місцях найчастіше виникає просочування стиснутого повітря.</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Місця просочування визначають на слух або за допомогою мильної емульсії. Умови перевірки пневмосистеми такі: тиск номінальний, споживачі стиснутого повітря виключені, компресор не працює. За цих умов тиск повітря в повітряних балонах не повинен зменшуватися більш ніж на 15 кПа за 15 хв. Після увімкнення органів керування тиск повітря в повітряних балонах повинен зменшуватися не більш ніж на 30 кПа.</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Просочування повітря із з'єднань трубопроводів усувають, підтягуючи або замінюючи деякі елементи з'єднань.</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Щороку треба зливати конденсат із повітряних балонів. В іншому разі конденсат проникне в прилади гальмового приводу і стане причиною виходу їх із ладу. Особливо важливо це робити взимку, коли конденсат може замерзнути в трубопроводах і приладах. Якщо конденсат замерз, забороняється відігрівати прилади, трубопроводи і повітряні балони відкритим вогнем.</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Іноді в конденсаті з'являється масло. Це свідчить про несправності компресора (спрацювання поршневих кілець, масляного ущільнення заднього торця колінчастого вала або підшипників нижніх головок шатунів).</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При ТО компресора особливу увагу звертають на його кріплення. Гайки шпильок кріплення головки компресора мають бути рівномірно затягнуті (крутний момент 12...17</w:t>
      </w:r>
      <w:r w:rsidRPr="006330A2">
        <w:rPr>
          <w:rStyle w:val="FontStyle261"/>
          <w:rFonts w:ascii="Times New Roman" w:hAnsi="Times New Roman" w:cs="Times New Roman"/>
          <w:lang w:val="el-GR" w:eastAsia="uk-UA"/>
        </w:rPr>
        <w:t xml:space="preserve"> Η</w:t>
      </w:r>
      <w:r w:rsidRPr="006330A2">
        <w:rPr>
          <w:rStyle w:val="FontStyle261"/>
          <w:rFonts w:ascii="Times New Roman" w:hAnsi="Times New Roman" w:cs="Times New Roman"/>
          <w:lang w:val="uk-UA" w:eastAsia="uk-UA"/>
        </w:rPr>
        <w:t xml:space="preserve"> · м).</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Особливу увагу треба звертати на стан гальмових циліндрів з пружинними енергоакумуляторами. Такий акумулятор — складова частина контуру</w:t>
      </w:r>
      <w:r w:rsidRPr="006330A2">
        <w:rPr>
          <w:rStyle w:val="FontStyle261"/>
          <w:rFonts w:ascii="Times New Roman" w:hAnsi="Times New Roman" w:cs="Times New Roman"/>
          <w:lang w:eastAsia="uk-UA"/>
        </w:rPr>
        <w:t xml:space="preserve"> пневмоприводу</w:t>
      </w:r>
      <w:r w:rsidRPr="006330A2">
        <w:rPr>
          <w:rStyle w:val="FontStyle261"/>
          <w:rFonts w:ascii="Times New Roman" w:hAnsi="Times New Roman" w:cs="Times New Roman"/>
          <w:lang w:val="uk-UA" w:eastAsia="uk-UA"/>
        </w:rPr>
        <w:t xml:space="preserve"> гальм колії заднього візка стоянкової і запасної гальмових систем. Він приводиться в дію при випусканні стиснутого повітря в атмосферу з порожнини циліндра через прискорювальний клапан, що керується ручним гальмовим краном. При порушенні герметичності в контурі</w:t>
      </w:r>
      <w:r w:rsidRPr="009E2CFC">
        <w:rPr>
          <w:rStyle w:val="FontStyle261"/>
          <w:rFonts w:ascii="Times New Roman" w:hAnsi="Times New Roman" w:cs="Times New Roman"/>
          <w:lang w:val="uk-UA" w:eastAsia="uk-UA"/>
        </w:rPr>
        <w:t xml:space="preserve"> пневмоприводу </w:t>
      </w:r>
      <w:r w:rsidRPr="006330A2">
        <w:rPr>
          <w:rStyle w:val="FontStyle261"/>
          <w:rFonts w:ascii="Times New Roman" w:hAnsi="Times New Roman" w:cs="Times New Roman"/>
          <w:lang w:val="uk-UA" w:eastAsia="uk-UA"/>
        </w:rPr>
        <w:t>гальм стоянкової і запасної систем або при зниженні тиску в балоні цього контуру автоматично приводяться в дію гальмові механізми коліс заднього візка автомобіля. Для дальшого руху автомобіля треба розгальмувати гальмові механізми коліс заднього візка за допомогою пристроїв пневматичного або механічного розгальмування. При експлуатації в зимових умовах зробити це не так просто, оскільки бруд і волога, що скупчились у западині корпуса циліндра, замерзають і перешкоджають розгальмуванню. Тому в сльотяну погоду треба щодня оглядати й очищати від бруду циліндри енергоакумуляторів, щоб забезпечити постійний добрий доступ до гвинта аварійного розгальмування і виключити потрапляння води всередину циліндрів.</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Западини циліндра бажано закривати спеціальною кришкою, яку надівають на нього зверху. Розбирати циліндр із пружинним енергоакумулятором повинен кваліфікований спеціаліст і тільки за допомогою спеціальних пристроїв та з додержанням правил безпеки.</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Інші незгадані пошкодження циліндрів спричиняються в основному прониканням вологи по тілу гвинта розгальмування в порожнину енергоакумулятора.</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При ТО допоміжної гальмової системи перевіряють кріплення й обертання заслінки. Якщо заслінка обертається туго, треба зняти її корпус, очистити вісь заслінки від коксових відкладень, промити в гасі, обдути стиснутим повітрям і встановити на місце.</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p>
    <w:p w:rsidR="000357BF" w:rsidRPr="006330A2" w:rsidRDefault="000357BF" w:rsidP="000357BF">
      <w:pPr>
        <w:pStyle w:val="Style164"/>
        <w:widowControl/>
        <w:ind w:firstLine="709"/>
        <w:jc w:val="both"/>
        <w:outlineLvl w:val="0"/>
        <w:rPr>
          <w:rStyle w:val="FontStyle261"/>
          <w:rFonts w:ascii="Times New Roman" w:hAnsi="Times New Roman" w:cs="Times New Roman"/>
          <w:b/>
          <w:bCs/>
          <w:lang w:val="uk-UA" w:eastAsia="uk-UA"/>
        </w:rPr>
      </w:pPr>
      <w:bookmarkStart w:id="3" w:name="_Toc220683875"/>
      <w:r w:rsidRPr="006330A2">
        <w:rPr>
          <w:rStyle w:val="FontStyle261"/>
          <w:rFonts w:ascii="Times New Roman" w:hAnsi="Times New Roman" w:cs="Times New Roman"/>
          <w:b/>
          <w:bCs/>
          <w:lang w:val="uk-UA" w:eastAsia="uk-UA"/>
        </w:rPr>
        <w:t>14.2. Поточний ремонт гальмової системи</w:t>
      </w:r>
      <w:bookmarkEnd w:id="3"/>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Технічно справна гальмова система забезпечує рівномірне без заносу загальмування автомобіля на визначеній (за технічними умовами) ділянці шляху з передбачуваним уповільненням при тисненні на педаль з силою не більше 40 кгс.</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Робочий хід педалі при цьому не повинен перебільшувати 2/3 від її повної ходи до упору. Нормальне затягування всіх з'єднань гідравлічного приводу й установка потрібних за натягом і чистотою поверхонь манжет і сполучених з ними деталей у сукупності з застосуванням тільки рекомендованої заводом гальмової рідини забезпечує герметичність системи.</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Працездатність гальмової системи автомобіля забезпечується збереженням розмірів деталей, а також необхідних зазорів або натягів.</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Можливими несправностями гальмової системи можуть бути такі.</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i/>
          <w:iCs/>
          <w:lang w:val="uk-UA" w:eastAsia="uk-UA"/>
        </w:rPr>
        <w:t>Збільшений робочий хід педалі</w:t>
      </w:r>
      <w:r w:rsidRPr="006330A2">
        <w:rPr>
          <w:rStyle w:val="FontStyle261"/>
          <w:rFonts w:ascii="Times New Roman" w:hAnsi="Times New Roman" w:cs="Times New Roman"/>
          <w:lang w:val="uk-UA" w:eastAsia="uk-UA"/>
        </w:rPr>
        <w:t xml:space="preserve"> при гальмуванні (більш 2/3 від її повного ходу) внаслідок наявності повітря в гальмовій системі, витікання з неї рідини, попадання повітря у головний гальмовий циліндр, відсутності рідини в наповнювальному бачку, порушення працездатності головного гальмового циліндра через пошкодження внутрішньої манжети або рисок на дзеркалі циліндра і забруднення робочих поверхонь деталей, збільшеного зазору між колодками і барабаном.</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lastRenderedPageBreak/>
        <w:t>При підтіканні рідини з колісних чи головного гальмових циліндрів їх необхідно розібрати, промити і старанно оглянути всі деталі, а при виявленні дефектних манжет або рисок на дзеркалі циліндра замінити деталі новими.</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У легкових автомобілях розшліфовка дзеркала колісних гальмових циліндрів не припускається, тому що це зменшує натяг кільця автоматичного пристрою для підтримки зазору між гальмовою колодкою і барабаном і порушує його працездатність. Дзеркало головного гальмового циліндра припускається розшліфувати до визначеного діаметра, після чого обов'язково варто встановлювати тільки нові манжети.</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Гальмові колодки і барабани після усунення течі необхідно старанно очистити від гальмівної рідини.</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i/>
          <w:iCs/>
          <w:lang w:val="uk-UA" w:eastAsia="uk-UA"/>
        </w:rPr>
        <w:t>Підвищене зусилля на педаль гальм</w:t>
      </w:r>
      <w:r w:rsidRPr="006330A2">
        <w:rPr>
          <w:rStyle w:val="FontStyle261"/>
          <w:rFonts w:ascii="Times New Roman" w:hAnsi="Times New Roman" w:cs="Times New Roman"/>
          <w:lang w:val="uk-UA" w:eastAsia="uk-UA"/>
        </w:rPr>
        <w:t xml:space="preserve"> через порушення працездатності гідровакуумного підсилювача або відсутність вакууму, втрату герметичності його механізмів, розбухання (пошкодження) манжет або засмічення повітряного фільтра і сполучної труби внаслідок рисок або наявності раковин на дзеркалі гідравлічного циліндра гідровакуумного підсилювача.</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При відсутності вакууму слід перевірити справність зворотного клапана, штуцерів та шланга, що з'єднує гідровакуумний підсилювач із впускним трубопроводом двигуна. Несправні деталі замінити, виявлені місця порушення герметичності усунути підтяжкою або застосуванням пасти «герметик». При уповільненій дії гідровакуумного підсилювача необхідно його розібрати і замінити манжети. Всі деталі підсилювача промити спиртом або свіжою гальмівною рідиною і продути стиснутим повітрям. Повітряний фільтр очистити від бруду.</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i/>
          <w:iCs/>
          <w:lang w:val="uk-UA" w:eastAsia="uk-UA"/>
        </w:rPr>
        <w:t>Гальмування всіх коліс</w:t>
      </w:r>
      <w:r w:rsidRPr="006330A2">
        <w:rPr>
          <w:rStyle w:val="FontStyle261"/>
          <w:rFonts w:ascii="Times New Roman" w:hAnsi="Times New Roman" w:cs="Times New Roman"/>
          <w:lang w:val="uk-UA" w:eastAsia="uk-UA"/>
        </w:rPr>
        <w:t xml:space="preserve"> при відпущених педалі і важелі ручного приводу гальм відбувається через відсутність вільного ходу педалі гальм, засмічення або перекриття манжетою компенсаційного отвору головного гальмового циліндра, відсутність зазору між клапаном поршня гідравлічного циліндра гідровакуумного підсилювача і конусом штовхача, затруднений рух поршнів унаслідок розбухання манжет, засмічення отворів у кришці наповненого бачка, неповне повернення педалі гальм у крайнє заднє положення через пошкодження поворотної пружини або туге хитання педалі гальм на своїй осі.</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Відсутність вільного ходу педалі гальм може бути в результаті засмічення порожнини сфери поршня або деформації сфер і сферичної шайби головного гальмового циліндра. Несправні деталі треба виправити або замінити.</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Перекриття компенсаційного отвору головного гальмового циліндра можливе в результаті або неповернення поршня в крайнє заднє положення через забруднення деталей або збільшеної висоти манжети. Усунути це можна промиванням деталі і заміною манжети.</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Немає зазору між клапаном поршня гідравлічного циліндра гідровакуумного підсилювача і конусом штовхача. Це можливо через неповернення поршня вакуумного циліндра підсилювача в крайнє положення до упора в кришку внаслідок ослаблення конічної пружини вакуумного циліндра.</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Для усунення несправностей необхідно розібрати вакуумний циліндр підсилювача і від'єднати його від гідравлічного циліндра. Конічна пружина при перевірці повинна забезпечити певне навантаження при стисканні до заданого розміру.</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При розбуханні манжет необхідно встановити причину, дефектні деталі замінити новими, рідину цілком злити і заповнити систему свіжою гальмівною рідиною відповідного складу.</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Отвори в кришці бачка рекомендується прочищати м'яким дротом діаметром 0,5 мм і продувати стиснутим повітрям. Сітку фільтра наповнювального бачка також варто промивати спиртом і продувати стиснутим повітрям.</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При тугому хитанні педалі гальм на своїй осі потрібно розібрати вузол кріплення педалі на осі, старанно очистити і змазати деталі графітним мастилом. Дефектну пружину замінити.</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i/>
          <w:iCs/>
          <w:lang w:val="uk-UA" w:eastAsia="uk-UA"/>
        </w:rPr>
        <w:t>Гальмування одного з коліс</w:t>
      </w:r>
      <w:r w:rsidRPr="006330A2">
        <w:rPr>
          <w:rStyle w:val="FontStyle261"/>
          <w:rFonts w:ascii="Times New Roman" w:hAnsi="Times New Roman" w:cs="Times New Roman"/>
          <w:lang w:val="uk-UA" w:eastAsia="uk-UA"/>
        </w:rPr>
        <w:t xml:space="preserve"> автомобіля при відпущених педалі і важелі ручного приводу гальма можливе через неправильну установку пристрою для автоматичної підтримки зазору між колодкою і барабаном, ослаблення чи поломку стяжної пружини гальмових колодок, відсутність зазору між колодкою і барабаном, неповернення колодок в розгальмований стан через розбухання манжет робочого циліндра або задирки поршнів.</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Для усунення неправильної установки пристрою, що автоматично підтримує зазор між колодками і барабаном, необхідно визначити за ступенем нагрівання барабанів постійно пригальмоване колесо — температура його буде значно вища за інші. Треба зняти гальмовий барабан цього колеса, від'єднати стяжні пружини і зняти колодки, а також зняти із робочого колісного циліндра захисний гумовий чохол, залишивши його одягнутим на поршні. Викруткою, вставленою в паз стержня поршня, повернути поршень за годинниковою стрілкою до відчутного упору, а потім вивернути на півоберта (180°).</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Паз після цього має бути паралельним привалочній поверхні циліндра. Треба надіти на циліндр захисний чохол. Повторити те ж саме з другим циліндром (або другим поршнем того ж циліндра в гальмівних механізмах задніх коліс). У робочому циліндрі, в якому не було необхідного зазору, легкими ударами молотка через дерев'яну виколотку, вперту в стержень поршня, злегка зрушити (осадити) до осі гальм поршень з автоматичним пристроєм для підтримки зазору (приблизно на 2 мм уздовж осі циліндра). Без цієї операції барабан надіватиметься на колодки туго, тому що не буде зазору між однією з колодок і барабаном. Після складання гальмівного механізму необхідно зробити енергійне гальмування і після відпускання педалі гальма переконатися у вільному обертанні барабана.</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При перекосах колодок через деформацію опорного гальмового диска необхідно його виправити так, щоб поверхня фрикційної накладки і дзеркало барабана були паралельні.</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При неповерненні колодок у відгальмований стан вивернути з робочих циліндрів</w:t>
      </w:r>
      <w:r w:rsidRPr="006330A2">
        <w:rPr>
          <w:rStyle w:val="FontStyle261"/>
          <w:rFonts w:ascii="Times New Roman" w:hAnsi="Times New Roman" w:cs="Times New Roman"/>
          <w:lang w:eastAsia="uk-UA"/>
        </w:rPr>
        <w:t xml:space="preserve"> колес</w:t>
      </w:r>
      <w:r w:rsidRPr="006330A2">
        <w:rPr>
          <w:rStyle w:val="FontStyle261"/>
          <w:rFonts w:ascii="Times New Roman" w:hAnsi="Times New Roman" w:cs="Times New Roman"/>
          <w:lang w:val="uk-UA" w:eastAsia="uk-UA"/>
        </w:rPr>
        <w:t xml:space="preserve"> поршні з манжетами, промити, зачистити забоїни на поршнях, дефектні манжети замінити.</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i/>
          <w:iCs/>
          <w:lang w:val="uk-UA" w:eastAsia="uk-UA"/>
        </w:rPr>
        <w:t>Пригальмовування задніх коліс</w:t>
      </w:r>
      <w:r w:rsidRPr="006330A2">
        <w:rPr>
          <w:rStyle w:val="FontStyle261"/>
          <w:rFonts w:ascii="Times New Roman" w:hAnsi="Times New Roman" w:cs="Times New Roman"/>
          <w:lang w:val="uk-UA" w:eastAsia="uk-UA"/>
        </w:rPr>
        <w:t xml:space="preserve"> автомобіля при відпущених педалі і важелі ручного приводу гальма. Дефект може з'явитися при неправильному регулюванні ручного приводу гальм — надмірному натягу задніх тросів або неправильній установці эксцентрикової осі розжимного важеля в гальмових механізмах задніх коліс; утрудненні руху тросів ручного приводу гальм в напрямних трубках на опорних гальмуючих дисках гальмівних механізмів.</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У першому випадку необхідно відрегулювати ручний привід гальм, у другому — зняти гальмуючі барабани, вийняти троси з напрямних трубок, прочистити трубки і змазати троси графітним мастилом.</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i/>
          <w:iCs/>
          <w:lang w:val="uk-UA" w:eastAsia="uk-UA"/>
        </w:rPr>
        <w:t>Занос або відведення</w:t>
      </w:r>
      <w:r w:rsidRPr="006330A2">
        <w:rPr>
          <w:rStyle w:val="FontStyle261"/>
          <w:rFonts w:ascii="Times New Roman" w:hAnsi="Times New Roman" w:cs="Times New Roman"/>
          <w:lang w:val="uk-UA" w:eastAsia="uk-UA"/>
        </w:rPr>
        <w:t xml:space="preserve"> автомобіля убік при гальмуванні через попадання на робочі поверхні фрикційних накладок масла або гальмової рідини, наявність задирок або глибоких рисок на дзеркалі одного барабана, утруднене надходження рідини до якого-небудь гальмівного механізму через засмічення або зминання трубопроводів, установку фрикційних накладок з різними властивостями на різні колеса.</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lastRenderedPageBreak/>
        <w:t>При попаданні на фрикційні накладки масла або гальмової рідини треба установити причину й усунути дефект.</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При незначних</w:t>
      </w:r>
      <w:r w:rsidRPr="006330A2">
        <w:rPr>
          <w:rStyle w:val="FontStyle261"/>
          <w:rFonts w:ascii="Times New Roman" w:hAnsi="Times New Roman" w:cs="Times New Roman"/>
          <w:lang w:eastAsia="uk-UA"/>
        </w:rPr>
        <w:t xml:space="preserve"> рисках на</w:t>
      </w:r>
      <w:r w:rsidRPr="006330A2">
        <w:rPr>
          <w:rStyle w:val="FontStyle261"/>
          <w:rFonts w:ascii="Times New Roman" w:hAnsi="Times New Roman" w:cs="Times New Roman"/>
          <w:lang w:val="uk-UA" w:eastAsia="uk-UA"/>
        </w:rPr>
        <w:t xml:space="preserve"> барабані їх варто зачистити. При глибоких пошкодженнях — розточити барабан.</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Фрикційні накладки на всіх колодках гальмівних механізмів повинні мати однакові властивості. Це особливо потрібно пам'ятати при ремонті автомобіля.</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i/>
          <w:iCs/>
          <w:lang w:val="uk-UA" w:eastAsia="uk-UA"/>
        </w:rPr>
        <w:t>Недостатня ефективність ручного приводу гальм</w:t>
      </w:r>
      <w:r w:rsidRPr="006330A2">
        <w:rPr>
          <w:rStyle w:val="FontStyle261"/>
          <w:rFonts w:ascii="Times New Roman" w:hAnsi="Times New Roman" w:cs="Times New Roman"/>
          <w:lang w:val="uk-UA" w:eastAsia="uk-UA"/>
        </w:rPr>
        <w:t xml:space="preserve"> при прикладанні до ручки приводу нормального зусилля. Дефект може з'явитися, якщо розжимний важіль у гальмівних механізмах задніх коліс упирається в накладку опори колодок унаслідок надмірного ходу важеля через неправильну установку його эксцентрикової осі; утруднений рух тросів у напрямних трубках опорних гальмових дисків гальмівних механізмів задніх коліс; замаслені фрикційні накладки механізмів задніх коліс.</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i/>
          <w:iCs/>
          <w:lang w:val="uk-UA" w:eastAsia="uk-UA"/>
        </w:rPr>
        <w:t>Надмірне нагрівання гальмового барабана одного із передніх коліс</w:t>
      </w:r>
      <w:r w:rsidRPr="006330A2">
        <w:rPr>
          <w:rStyle w:val="FontStyle261"/>
          <w:rFonts w:ascii="Times New Roman" w:hAnsi="Times New Roman" w:cs="Times New Roman"/>
          <w:lang w:val="uk-UA" w:eastAsia="uk-UA"/>
        </w:rPr>
        <w:t xml:space="preserve"> при відпущеній педалі гальм через відсутність зазору між колодками і барабаном або поломки стяжної пружини колодок, розбухання манжет або заїдання поршнів, деформацію опорних гальмових дисків у місцях опорних стійок колодок, надмірну товщину знову установленої при ремонті фрикційної накладки, неправильну установку пристрою для автоматичної підтримки зазору між колодками і барабаном. Несправності необхідно усунути шляхом заміни дефектних деталей новими, виправлення деформованих опорних гальмових дисків або перевірки з послідовною правильною установкою положення поршня відносно кільця автоматичного пристрою для підтримки постійного зазору між колодкою і барабаном — кожен поршень вкрутити за годинниковою стрілкою в кільце до відчутного упору, а потім викрутити в зворотному напрямку на півоберта. Паз поршня після цього має бути паралельним привалковій поверхні робочого циліндра.</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i/>
          <w:iCs/>
          <w:lang w:val="uk-UA" w:eastAsia="uk-UA"/>
        </w:rPr>
        <w:t xml:space="preserve">Надмірне нагрівання гальмового барабана одного або обох задніх коліс </w:t>
      </w:r>
      <w:r w:rsidRPr="006330A2">
        <w:rPr>
          <w:rStyle w:val="FontStyle261"/>
          <w:rFonts w:ascii="Times New Roman" w:hAnsi="Times New Roman" w:cs="Times New Roman"/>
          <w:lang w:val="uk-UA" w:eastAsia="uk-UA"/>
        </w:rPr>
        <w:t xml:space="preserve">при відпущених педалі і важелі ручного приводу гальм. Дефект може виникнути через відсутність зазору між колодками і барабаном або внаслідок тих самих причин, що і для передніх коліс, неправильне регулювання натягу тросів ручного приводу або неправильну установку </w:t>
      </w:r>
      <w:r w:rsidRPr="006330A2">
        <w:rPr>
          <w:rStyle w:val="FontStyle261"/>
          <w:rFonts w:ascii="Times New Roman" w:hAnsi="Times New Roman" w:cs="Times New Roman"/>
          <w:lang w:eastAsia="uk-UA"/>
        </w:rPr>
        <w:t>э</w:t>
      </w:r>
      <w:r w:rsidRPr="006330A2">
        <w:rPr>
          <w:rStyle w:val="FontStyle261"/>
          <w:rFonts w:ascii="Times New Roman" w:hAnsi="Times New Roman" w:cs="Times New Roman"/>
          <w:lang w:val="uk-UA" w:eastAsia="uk-UA"/>
        </w:rPr>
        <w:t>ксцентрикової осі розжимного важеля в гальмівному механізмі, неповернення колодок і розжимного важеля у вихідне положення через затруднене переміщення тросів у напрямних трубках опорного гальмового диска.</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Недоліки усувають також заміною дефектних деталей новими і проведенням регулювальних робіт.</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p>
    <w:p w:rsidR="000357BF" w:rsidRPr="006330A2" w:rsidRDefault="000357BF" w:rsidP="000357BF">
      <w:pPr>
        <w:pStyle w:val="Style164"/>
        <w:widowControl/>
        <w:ind w:firstLine="709"/>
        <w:jc w:val="both"/>
        <w:outlineLvl w:val="0"/>
        <w:rPr>
          <w:rStyle w:val="FontStyle261"/>
          <w:rFonts w:ascii="Times New Roman" w:hAnsi="Times New Roman" w:cs="Times New Roman"/>
          <w:b/>
          <w:bCs/>
          <w:lang w:val="uk-UA" w:eastAsia="uk-UA"/>
        </w:rPr>
      </w:pPr>
      <w:bookmarkStart w:id="4" w:name="_Toc220683876"/>
      <w:r w:rsidRPr="006330A2">
        <w:rPr>
          <w:rStyle w:val="FontStyle261"/>
          <w:rFonts w:ascii="Times New Roman" w:hAnsi="Times New Roman" w:cs="Times New Roman"/>
          <w:b/>
          <w:bCs/>
          <w:lang w:val="uk-UA" w:eastAsia="uk-UA"/>
        </w:rPr>
        <w:t>14.3. Технічне обслуговування рульового керування</w:t>
      </w:r>
      <w:bookmarkEnd w:id="4"/>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Для рульового керування характерні такі несправності: спрацьовуються робочі пари, опори рульового вала і вала рульової сошки; ослаблюється кріплення картера рульової колонки: згинається поперечна рульова тяга; заїдають деталі; спадає тиск і порушується герметичність гідропідсилювача. Вузли тертя ковзання рульового приводу працюють у важких умовах. Навантаження в шарнірах рульових тяг має знакозмінний характер, питомі навантаження сягають 20 МПа і більше, тоді як мастильний матеріал у шарнірах розподіляється нерівномірно по поверхнях тертя. Шарніри погано захищені від пилу, бруду і вологи. Усе це призводить до швидкого спрацьовування шарнірів і ослаблення кріплення деталей рульового приводу. Внаслідок старіння масла в системі гідравлічного підсилювача руля можливе засмічення клапанів і фільтрів смолистими відкладеннями. В результаті усіх цих змін утруднюється керування автомобілем, збільшуються зусилля, потрібні для повороту керованих коліс.</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При збільшенні зазорів у з'єднаннях рульового керування порушується правильне співвідношення між кутами керованих коліс і збільшується час повороту коліс. Збільшені зазори можуть бути причиною вібрації передньої частини автомобіля і втрати ним стійкості.</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i/>
          <w:iCs/>
          <w:lang w:val="uk-UA" w:eastAsia="uk-UA"/>
        </w:rPr>
        <w:t>Основне завдання</w:t>
      </w:r>
      <w:r w:rsidRPr="006330A2">
        <w:rPr>
          <w:rStyle w:val="FontStyle261"/>
          <w:rFonts w:ascii="Times New Roman" w:hAnsi="Times New Roman" w:cs="Times New Roman"/>
          <w:lang w:val="uk-UA" w:eastAsia="uk-UA"/>
        </w:rPr>
        <w:t xml:space="preserve"> ТО рульового керування — забезпечення мінімального спрацьовування деталей, підтримання легкості і зручності керування автомобілем із метою створення безпеки його руху.</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До контрольно-діагностичних робіт ТО рульового керування належать: його огляд, перевірка вільного ходу рульового колеса, зазорів у шарнірах тяг, осьового люфту рульового вала, зазору в зачепленні рульової передачі і граничних кутів повороту керованих коліс; регулювання шарнірів тяг, підшипників черв'яка рульової передачі і зазору в зчепленні робочої пари рульової передачі. Коли в рульовому керуванні є підсилювач, до обслуговування додатково входить перевірка кріплення агрегатів, рівня масла в бачку системи і робочого тиску насоса.</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i/>
          <w:iCs/>
          <w:lang w:val="uk-UA" w:eastAsia="uk-UA"/>
        </w:rPr>
        <w:t>Огляд рульового керування</w:t>
      </w:r>
      <w:r w:rsidRPr="006330A2">
        <w:rPr>
          <w:rStyle w:val="FontStyle261"/>
          <w:rFonts w:ascii="Times New Roman" w:hAnsi="Times New Roman" w:cs="Times New Roman"/>
          <w:lang w:val="uk-UA" w:eastAsia="uk-UA"/>
        </w:rPr>
        <w:t xml:space="preserve"> роблять при всіх видах ТО. При цьому перевіряють кріплення деталей та шплінтування їх. Усі кріпильні деталі (пробки і гайки кульових пальців, шарнірів поздовжньої і поперечної рульових тяг) мають бути добре затягнуті, а кріплення рульових важелів — надійно зашплінтовані.</w:t>
      </w:r>
    </w:p>
    <w:p w:rsidR="000357BF" w:rsidRPr="006330A2" w:rsidRDefault="000357BF" w:rsidP="000357BF">
      <w:pPr>
        <w:pStyle w:val="Style176"/>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 xml:space="preserve">Загальне діагностування технічного стану рульового керування може бути здійснене за </w:t>
      </w:r>
      <w:r w:rsidRPr="006330A2">
        <w:rPr>
          <w:rStyle w:val="FontStyle261"/>
          <w:rFonts w:ascii="Times New Roman" w:hAnsi="Times New Roman" w:cs="Times New Roman"/>
          <w:i/>
          <w:iCs/>
          <w:lang w:val="uk-UA" w:eastAsia="uk-UA"/>
        </w:rPr>
        <w:t>вільним ходом (люфтом) рульового колеса</w:t>
      </w:r>
      <w:r w:rsidRPr="006330A2">
        <w:rPr>
          <w:rStyle w:val="FontStyle261"/>
          <w:rFonts w:ascii="Times New Roman" w:hAnsi="Times New Roman" w:cs="Times New Roman"/>
          <w:lang w:val="uk-UA" w:eastAsia="uk-UA"/>
        </w:rPr>
        <w:t>. На вільний хід рульового колеса впливають зазори в робочій парі передачі, підшипниках рульового вала, у шарнірах рульового приводу та інших елементах рульового керування. Вільний хід рульового колеса збільшується також із ослабленням кріплень картера рульової передачі, рульової сошки, рульових важелів та інших деталей рульового керування. Якщо вільний хід рульового колеса перевищує встановлені граничні значення, то істотно знижується зручність керування автомобілем. Для повороту керованих коліс на невеликий кут водій змушений повертати рульове колесо на значний кут. Під час руху з підвищеною швидкістю внаслідок великого вільного ходу рульового колеса запізнюватиметься поворот керованих коліс і погіршуватиметься керованість автомобіля. Збільшений вільний хід рульового колеса свідчить про можливість виникнення навантажень ударного характеру між деталями рульового керування і про ослаблення кріплення цих деталей. В результаті цього зменшується безпека руху автомобіля.</w:t>
      </w:r>
    </w:p>
    <w:p w:rsidR="000357BF" w:rsidRPr="006330A2" w:rsidRDefault="000357BF" w:rsidP="000357BF">
      <w:pPr>
        <w:pStyle w:val="Style188"/>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i/>
          <w:iCs/>
          <w:lang w:val="uk-UA" w:eastAsia="uk-UA"/>
        </w:rPr>
        <w:t>Люфт рульового колеса</w:t>
      </w:r>
      <w:r w:rsidRPr="006330A2">
        <w:rPr>
          <w:rStyle w:val="FontStyle261"/>
          <w:rFonts w:ascii="Times New Roman" w:hAnsi="Times New Roman" w:cs="Times New Roman"/>
          <w:lang w:val="uk-UA" w:eastAsia="uk-UA"/>
        </w:rPr>
        <w:t xml:space="preserve"> визначається як сумарний кут, на який повертається рульове колесо автомобіля під дією по черзі прикладених до нього і протилежно направлених регламентованих зусиль при нерухомих керованих колесах.</w:t>
      </w:r>
    </w:p>
    <w:p w:rsidR="000357BF" w:rsidRPr="006330A2" w:rsidRDefault="000357BF" w:rsidP="000357BF">
      <w:pPr>
        <w:pStyle w:val="Style188"/>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Діють диференційовані нормативи граничних значень сумарного люфту в рульовому керуванні. У регламентованих умовах випробувань він не повинен перевищувати граничних значень (див.</w:t>
      </w:r>
      <w:r w:rsidRPr="006330A2">
        <w:rPr>
          <w:rStyle w:val="FontStyle261"/>
          <w:rFonts w:ascii="Times New Roman" w:hAnsi="Times New Roman" w:cs="Times New Roman"/>
          <w:lang w:eastAsia="uk-UA"/>
        </w:rPr>
        <w:t xml:space="preserve"> табл.</w:t>
      </w:r>
      <w:r w:rsidRPr="006330A2">
        <w:rPr>
          <w:rStyle w:val="FontStyle261"/>
          <w:rFonts w:ascii="Times New Roman" w:hAnsi="Times New Roman" w:cs="Times New Roman"/>
          <w:lang w:val="uk-UA" w:eastAsia="uk-UA"/>
        </w:rPr>
        <w:t xml:space="preserve"> 14.4). Для автомобілів, знятих із виробництва, це значення дорівнює не більш як 25°. Значення зусиль за шкалою динамометра</w:t>
      </w:r>
      <w:r w:rsidRPr="006330A2">
        <w:rPr>
          <w:rStyle w:val="FontStyle261"/>
          <w:rFonts w:ascii="Times New Roman" w:hAnsi="Times New Roman" w:cs="Times New Roman"/>
          <w:lang w:eastAsia="uk-UA"/>
        </w:rPr>
        <w:t xml:space="preserve"> (табл.</w:t>
      </w:r>
      <w:r w:rsidRPr="006330A2">
        <w:rPr>
          <w:rStyle w:val="FontStyle261"/>
          <w:rFonts w:ascii="Times New Roman" w:hAnsi="Times New Roman" w:cs="Times New Roman"/>
          <w:lang w:val="uk-UA" w:eastAsia="uk-UA"/>
        </w:rPr>
        <w:t xml:space="preserve"> 14.4) подані для розрахункового значення плеча їх прикладення, що дорівнює половині діаметра середньої лінії обода рульового колеса.</w:t>
      </w:r>
    </w:p>
    <w:p w:rsidR="000357BF" w:rsidRPr="006330A2" w:rsidRDefault="000357BF" w:rsidP="000357BF">
      <w:pPr>
        <w:pStyle w:val="Style203"/>
        <w:widowControl/>
        <w:ind w:firstLine="709"/>
        <w:jc w:val="both"/>
        <w:rPr>
          <w:rStyle w:val="FontStyle261"/>
          <w:rFonts w:ascii="Times New Roman" w:hAnsi="Times New Roman" w:cs="Times New Roman"/>
          <w:i/>
          <w:iCs/>
          <w:lang w:val="uk-UA" w:eastAsia="uk-UA"/>
        </w:rPr>
      </w:pPr>
      <w:r w:rsidRPr="006330A2">
        <w:rPr>
          <w:rStyle w:val="FontStyle261"/>
          <w:rFonts w:ascii="Times New Roman" w:hAnsi="Times New Roman" w:cs="Times New Roman"/>
          <w:i/>
          <w:iCs/>
          <w:lang w:val="uk-UA" w:eastAsia="uk-UA"/>
        </w:rPr>
        <w:t>Таблиця 14.4</w:t>
      </w:r>
    </w:p>
    <w:tbl>
      <w:tblPr>
        <w:tblW w:w="0" w:type="auto"/>
        <w:jc w:val="center"/>
        <w:tblCellMar>
          <w:left w:w="40" w:type="dxa"/>
          <w:right w:w="40" w:type="dxa"/>
        </w:tblCellMar>
        <w:tblLook w:val="0000" w:firstRow="0" w:lastRow="0" w:firstColumn="0" w:lastColumn="0" w:noHBand="0" w:noVBand="0"/>
      </w:tblPr>
      <w:tblGrid>
        <w:gridCol w:w="1250"/>
        <w:gridCol w:w="3163"/>
        <w:gridCol w:w="2395"/>
        <w:gridCol w:w="2627"/>
      </w:tblGrid>
      <w:tr w:rsidR="000357BF" w:rsidRPr="006330A2" w:rsidTr="004E5F82">
        <w:tblPrEx>
          <w:tblCellMar>
            <w:top w:w="0" w:type="dxa"/>
            <w:bottom w:w="0" w:type="dxa"/>
          </w:tblCellMar>
        </w:tblPrEx>
        <w:trPr>
          <w:trHeight w:val="528"/>
          <w:jc w:val="center"/>
        </w:trPr>
        <w:tc>
          <w:tcPr>
            <w:tcW w:w="0" w:type="auto"/>
            <w:tcBorders>
              <w:top w:val="single" w:sz="6" w:space="0" w:color="auto"/>
              <w:left w:val="single" w:sz="6" w:space="0" w:color="auto"/>
              <w:bottom w:val="single" w:sz="6" w:space="0" w:color="auto"/>
              <w:right w:val="single" w:sz="6" w:space="0" w:color="auto"/>
            </w:tcBorders>
            <w:vAlign w:val="center"/>
          </w:tcPr>
          <w:p w:rsidR="000357BF" w:rsidRPr="006330A2" w:rsidRDefault="000357BF" w:rsidP="004E5F82">
            <w:pPr>
              <w:pStyle w:val="Style134"/>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Типи автомобілів</w:t>
            </w:r>
          </w:p>
        </w:tc>
        <w:tc>
          <w:tcPr>
            <w:tcW w:w="0" w:type="auto"/>
            <w:tcBorders>
              <w:top w:val="single" w:sz="6" w:space="0" w:color="auto"/>
              <w:left w:val="single" w:sz="6" w:space="0" w:color="auto"/>
              <w:bottom w:val="single" w:sz="6" w:space="0" w:color="auto"/>
              <w:right w:val="single" w:sz="6" w:space="0" w:color="auto"/>
            </w:tcBorders>
            <w:vAlign w:val="center"/>
          </w:tcPr>
          <w:p w:rsidR="000357BF" w:rsidRPr="006330A2" w:rsidRDefault="000357BF" w:rsidP="004E5F82">
            <w:pPr>
              <w:pStyle w:val="Style134"/>
              <w:widowControl/>
              <w:jc w:val="center"/>
              <w:rPr>
                <w:rStyle w:val="FontStyle261"/>
                <w:rFonts w:ascii="Times New Roman" w:hAnsi="Times New Roman" w:cs="Times New Roman"/>
                <w:lang w:val="el-GR" w:eastAsia="uk-UA"/>
              </w:rPr>
            </w:pPr>
            <w:r w:rsidRPr="006330A2">
              <w:rPr>
                <w:rStyle w:val="FontStyle261"/>
                <w:rFonts w:ascii="Times New Roman" w:hAnsi="Times New Roman" w:cs="Times New Roman"/>
                <w:lang w:val="uk-UA" w:eastAsia="uk-UA"/>
              </w:rPr>
              <w:t>Власна маса автомобіля, що припадає на керовані колеса,</w:t>
            </w:r>
            <w:r w:rsidRPr="006330A2">
              <w:rPr>
                <w:rStyle w:val="FontStyle261"/>
                <w:rFonts w:ascii="Times New Roman" w:hAnsi="Times New Roman" w:cs="Times New Roman"/>
                <w:lang w:val="el-GR" w:eastAsia="uk-UA"/>
              </w:rPr>
              <w:t xml:space="preserve"> τ</w:t>
            </w:r>
          </w:p>
        </w:tc>
        <w:tc>
          <w:tcPr>
            <w:tcW w:w="0" w:type="auto"/>
            <w:tcBorders>
              <w:top w:val="single" w:sz="6" w:space="0" w:color="auto"/>
              <w:left w:val="single" w:sz="6" w:space="0" w:color="auto"/>
              <w:bottom w:val="single" w:sz="6" w:space="0" w:color="auto"/>
              <w:right w:val="single" w:sz="6" w:space="0" w:color="auto"/>
            </w:tcBorders>
            <w:vAlign w:val="center"/>
          </w:tcPr>
          <w:p w:rsidR="000357BF" w:rsidRPr="006330A2" w:rsidRDefault="000357BF" w:rsidP="004E5F82">
            <w:pPr>
              <w:pStyle w:val="Style210"/>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 xml:space="preserve">Зусилля за шкалою динамометра, </w:t>
            </w:r>
            <w:r w:rsidRPr="006330A2">
              <w:rPr>
                <w:rStyle w:val="FontStyle261"/>
                <w:rFonts w:ascii="Times New Roman" w:hAnsi="Times New Roman" w:cs="Times New Roman"/>
                <w:lang w:val="el-GR" w:eastAsia="uk-UA"/>
              </w:rPr>
              <w:t>Η</w:t>
            </w:r>
            <w:r w:rsidRPr="006330A2">
              <w:rPr>
                <w:rStyle w:val="FontStyle261"/>
                <w:rFonts w:ascii="Times New Roman" w:hAnsi="Times New Roman" w:cs="Times New Roman"/>
                <w:lang w:val="uk-UA" w:eastAsia="uk-UA"/>
              </w:rPr>
              <w:t xml:space="preserve"> (кгс)</w:t>
            </w:r>
          </w:p>
        </w:tc>
        <w:tc>
          <w:tcPr>
            <w:tcW w:w="0" w:type="auto"/>
            <w:tcBorders>
              <w:top w:val="single" w:sz="6" w:space="0" w:color="auto"/>
              <w:left w:val="single" w:sz="6" w:space="0" w:color="auto"/>
              <w:bottom w:val="single" w:sz="6" w:space="0" w:color="auto"/>
              <w:right w:val="single" w:sz="6" w:space="0" w:color="auto"/>
            </w:tcBorders>
            <w:vAlign w:val="center"/>
          </w:tcPr>
          <w:p w:rsidR="000357BF" w:rsidRPr="006330A2" w:rsidRDefault="000357BF" w:rsidP="004E5F82">
            <w:pPr>
              <w:pStyle w:val="Style134"/>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Граничне значення сумарного люфту, не більше</w:t>
            </w:r>
          </w:p>
        </w:tc>
      </w:tr>
      <w:tr w:rsidR="000357BF" w:rsidRPr="006330A2" w:rsidTr="004E5F82">
        <w:tblPrEx>
          <w:tblCellMar>
            <w:top w:w="0" w:type="dxa"/>
            <w:bottom w:w="0" w:type="dxa"/>
          </w:tblCellMar>
        </w:tblPrEx>
        <w:trPr>
          <w:trHeight w:val="202"/>
          <w:jc w:val="center"/>
        </w:trPr>
        <w:tc>
          <w:tcPr>
            <w:tcW w:w="0" w:type="auto"/>
            <w:tcBorders>
              <w:top w:val="single" w:sz="6" w:space="0" w:color="auto"/>
              <w:left w:val="single" w:sz="6" w:space="0" w:color="auto"/>
              <w:bottom w:val="single" w:sz="6" w:space="0" w:color="auto"/>
              <w:right w:val="single" w:sz="6" w:space="0" w:color="auto"/>
            </w:tcBorders>
            <w:vAlign w:val="center"/>
          </w:tcPr>
          <w:p w:rsidR="000357BF" w:rsidRPr="006330A2" w:rsidRDefault="000357BF" w:rsidP="004E5F82">
            <w:pPr>
              <w:pStyle w:val="Style134"/>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lastRenderedPageBreak/>
              <w:t>Легкові</w:t>
            </w:r>
          </w:p>
        </w:tc>
        <w:tc>
          <w:tcPr>
            <w:tcW w:w="0" w:type="auto"/>
            <w:tcBorders>
              <w:top w:val="single" w:sz="6" w:space="0" w:color="auto"/>
              <w:left w:val="single" w:sz="6" w:space="0" w:color="auto"/>
              <w:bottom w:val="single" w:sz="6" w:space="0" w:color="auto"/>
              <w:right w:val="single" w:sz="6" w:space="0" w:color="auto"/>
            </w:tcBorders>
            <w:vAlign w:val="center"/>
          </w:tcPr>
          <w:p w:rsidR="000357BF" w:rsidRPr="006330A2" w:rsidRDefault="000357BF" w:rsidP="004E5F82">
            <w:pPr>
              <w:pStyle w:val="Style134"/>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До 1,6 включно</w:t>
            </w:r>
          </w:p>
        </w:tc>
        <w:tc>
          <w:tcPr>
            <w:tcW w:w="0" w:type="auto"/>
            <w:tcBorders>
              <w:top w:val="single" w:sz="6" w:space="0" w:color="auto"/>
              <w:left w:val="single" w:sz="6" w:space="0" w:color="auto"/>
              <w:bottom w:val="single" w:sz="6" w:space="0" w:color="auto"/>
              <w:right w:val="single" w:sz="6" w:space="0" w:color="auto"/>
            </w:tcBorders>
            <w:vAlign w:val="center"/>
          </w:tcPr>
          <w:p w:rsidR="000357BF" w:rsidRPr="006330A2" w:rsidRDefault="000357BF" w:rsidP="004E5F82">
            <w:pPr>
              <w:pStyle w:val="Style134"/>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7,35 (0,75)</w:t>
            </w:r>
          </w:p>
        </w:tc>
        <w:tc>
          <w:tcPr>
            <w:tcW w:w="0" w:type="auto"/>
            <w:tcBorders>
              <w:top w:val="single" w:sz="6" w:space="0" w:color="auto"/>
              <w:left w:val="single" w:sz="6" w:space="0" w:color="auto"/>
              <w:bottom w:val="single" w:sz="6" w:space="0" w:color="auto"/>
              <w:right w:val="single" w:sz="6" w:space="0" w:color="auto"/>
            </w:tcBorders>
            <w:vAlign w:val="center"/>
          </w:tcPr>
          <w:p w:rsidR="000357BF" w:rsidRPr="006330A2" w:rsidRDefault="000357BF" w:rsidP="004E5F82">
            <w:pPr>
              <w:pStyle w:val="Style134"/>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10°</w:t>
            </w:r>
          </w:p>
        </w:tc>
      </w:tr>
      <w:tr w:rsidR="000357BF" w:rsidRPr="006330A2" w:rsidTr="004E5F82">
        <w:tblPrEx>
          <w:tblCellMar>
            <w:top w:w="0" w:type="dxa"/>
            <w:bottom w:w="0" w:type="dxa"/>
          </w:tblCellMar>
        </w:tblPrEx>
        <w:trPr>
          <w:trHeight w:val="80"/>
          <w:jc w:val="center"/>
        </w:trPr>
        <w:tc>
          <w:tcPr>
            <w:tcW w:w="0" w:type="auto"/>
            <w:tcBorders>
              <w:top w:val="single" w:sz="6" w:space="0" w:color="auto"/>
              <w:left w:val="single" w:sz="6" w:space="0" w:color="auto"/>
              <w:bottom w:val="single" w:sz="6" w:space="0" w:color="auto"/>
              <w:right w:val="single" w:sz="6" w:space="0" w:color="auto"/>
            </w:tcBorders>
            <w:vAlign w:val="center"/>
          </w:tcPr>
          <w:p w:rsidR="000357BF" w:rsidRPr="006330A2" w:rsidRDefault="000357BF" w:rsidP="004E5F82">
            <w:pPr>
              <w:pStyle w:val="Style134"/>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Автобуси</w:t>
            </w:r>
          </w:p>
        </w:tc>
        <w:tc>
          <w:tcPr>
            <w:tcW w:w="0" w:type="auto"/>
            <w:tcBorders>
              <w:top w:val="single" w:sz="6" w:space="0" w:color="auto"/>
              <w:left w:val="single" w:sz="6" w:space="0" w:color="auto"/>
              <w:bottom w:val="single" w:sz="6" w:space="0" w:color="auto"/>
              <w:right w:val="single" w:sz="6" w:space="0" w:color="auto"/>
            </w:tcBorders>
            <w:vAlign w:val="center"/>
          </w:tcPr>
          <w:p w:rsidR="000357BF" w:rsidRPr="006330A2" w:rsidRDefault="000357BF" w:rsidP="004E5F82">
            <w:pPr>
              <w:pStyle w:val="Style187"/>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Те саме</w:t>
            </w:r>
            <w:r w:rsidRPr="006330A2">
              <w:rPr>
                <w:rStyle w:val="FontStyle261"/>
                <w:rFonts w:ascii="Times New Roman" w:hAnsi="Times New Roman" w:cs="Times New Roman"/>
                <w:lang w:eastAsia="uk-UA"/>
              </w:rPr>
              <w:t xml:space="preserve"> </w:t>
            </w:r>
            <w:r w:rsidRPr="006330A2">
              <w:rPr>
                <w:rStyle w:val="FontStyle261"/>
                <w:rFonts w:ascii="Times New Roman" w:hAnsi="Times New Roman" w:cs="Times New Roman"/>
                <w:lang w:val="uk-UA" w:eastAsia="uk-UA"/>
              </w:rPr>
              <w:t>Понад 1,6 до 3,8 включно Понад 3,86</w:t>
            </w:r>
          </w:p>
        </w:tc>
        <w:tc>
          <w:tcPr>
            <w:tcW w:w="0" w:type="auto"/>
            <w:tcBorders>
              <w:top w:val="single" w:sz="6" w:space="0" w:color="auto"/>
              <w:left w:val="single" w:sz="6" w:space="0" w:color="auto"/>
              <w:bottom w:val="single" w:sz="6" w:space="0" w:color="auto"/>
              <w:right w:val="single" w:sz="6" w:space="0" w:color="auto"/>
            </w:tcBorders>
            <w:vAlign w:val="center"/>
          </w:tcPr>
          <w:p w:rsidR="000357BF" w:rsidRPr="006330A2" w:rsidRDefault="000357BF" w:rsidP="004E5F82">
            <w:pPr>
              <w:pStyle w:val="Style187"/>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7,35 (0,75) 10 (1) 12,3 (1,25)</w:t>
            </w:r>
          </w:p>
        </w:tc>
        <w:tc>
          <w:tcPr>
            <w:tcW w:w="0" w:type="auto"/>
            <w:tcBorders>
              <w:top w:val="single" w:sz="6" w:space="0" w:color="auto"/>
              <w:left w:val="single" w:sz="6" w:space="0" w:color="auto"/>
              <w:bottom w:val="single" w:sz="6" w:space="0" w:color="auto"/>
              <w:right w:val="single" w:sz="6" w:space="0" w:color="auto"/>
            </w:tcBorders>
            <w:vAlign w:val="center"/>
          </w:tcPr>
          <w:p w:rsidR="000357BF" w:rsidRPr="006330A2" w:rsidRDefault="000357BF" w:rsidP="004E5F82">
            <w:pPr>
              <w:pStyle w:val="Style134"/>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20°</w:t>
            </w:r>
          </w:p>
        </w:tc>
      </w:tr>
      <w:tr w:rsidR="000357BF" w:rsidRPr="006330A2" w:rsidTr="004E5F82">
        <w:tblPrEx>
          <w:tblCellMar>
            <w:top w:w="0" w:type="dxa"/>
            <w:bottom w:w="0" w:type="dxa"/>
          </w:tblCellMar>
        </w:tblPrEx>
        <w:trPr>
          <w:trHeight w:val="46"/>
          <w:jc w:val="center"/>
        </w:trPr>
        <w:tc>
          <w:tcPr>
            <w:tcW w:w="0" w:type="auto"/>
            <w:tcBorders>
              <w:top w:val="single" w:sz="6" w:space="0" w:color="auto"/>
              <w:left w:val="single" w:sz="6" w:space="0" w:color="auto"/>
              <w:bottom w:val="single" w:sz="6" w:space="0" w:color="auto"/>
              <w:right w:val="single" w:sz="6" w:space="0" w:color="auto"/>
            </w:tcBorders>
            <w:vAlign w:val="center"/>
          </w:tcPr>
          <w:p w:rsidR="000357BF" w:rsidRPr="006330A2" w:rsidRDefault="000357BF" w:rsidP="004E5F82">
            <w:pPr>
              <w:pStyle w:val="Style134"/>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Вантажні</w:t>
            </w:r>
          </w:p>
        </w:tc>
        <w:tc>
          <w:tcPr>
            <w:tcW w:w="0" w:type="auto"/>
            <w:tcBorders>
              <w:top w:val="single" w:sz="6" w:space="0" w:color="auto"/>
              <w:left w:val="single" w:sz="6" w:space="0" w:color="auto"/>
              <w:bottom w:val="single" w:sz="6" w:space="0" w:color="auto"/>
              <w:right w:val="single" w:sz="6" w:space="0" w:color="auto"/>
            </w:tcBorders>
            <w:vAlign w:val="center"/>
          </w:tcPr>
          <w:p w:rsidR="000357BF" w:rsidRPr="006330A2" w:rsidRDefault="000357BF" w:rsidP="004E5F82">
            <w:pPr>
              <w:pStyle w:val="Style134"/>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До 1,6 включно</w:t>
            </w:r>
            <w:r w:rsidRPr="006330A2">
              <w:rPr>
                <w:rStyle w:val="FontStyle261"/>
                <w:rFonts w:ascii="Times New Roman" w:hAnsi="Times New Roman" w:cs="Times New Roman"/>
                <w:lang w:eastAsia="uk-UA"/>
              </w:rPr>
              <w:t xml:space="preserve"> </w:t>
            </w:r>
            <w:r w:rsidRPr="006330A2">
              <w:rPr>
                <w:rStyle w:val="FontStyle261"/>
                <w:rFonts w:ascii="Times New Roman" w:hAnsi="Times New Roman" w:cs="Times New Roman"/>
                <w:lang w:val="uk-UA" w:eastAsia="uk-UA"/>
              </w:rPr>
              <w:t>Понад 1,6 до 3,86 включно</w:t>
            </w:r>
            <w:r w:rsidRPr="006330A2">
              <w:rPr>
                <w:rStyle w:val="FontStyle261"/>
                <w:rFonts w:ascii="Times New Roman" w:hAnsi="Times New Roman" w:cs="Times New Roman"/>
                <w:lang w:eastAsia="uk-UA"/>
              </w:rPr>
              <w:t xml:space="preserve"> </w:t>
            </w:r>
            <w:r w:rsidRPr="006330A2">
              <w:rPr>
                <w:rStyle w:val="FontStyle261"/>
                <w:rFonts w:ascii="Times New Roman" w:hAnsi="Times New Roman" w:cs="Times New Roman"/>
                <w:lang w:val="uk-UA" w:eastAsia="uk-UA"/>
              </w:rPr>
              <w:t>Понад 3,86</w:t>
            </w:r>
          </w:p>
        </w:tc>
        <w:tc>
          <w:tcPr>
            <w:tcW w:w="0" w:type="auto"/>
            <w:tcBorders>
              <w:top w:val="single" w:sz="6" w:space="0" w:color="auto"/>
              <w:left w:val="single" w:sz="6" w:space="0" w:color="auto"/>
              <w:bottom w:val="single" w:sz="6" w:space="0" w:color="auto"/>
              <w:right w:val="single" w:sz="6" w:space="0" w:color="auto"/>
            </w:tcBorders>
            <w:vAlign w:val="center"/>
          </w:tcPr>
          <w:p w:rsidR="000357BF" w:rsidRPr="006330A2" w:rsidRDefault="000357BF" w:rsidP="004E5F82">
            <w:pPr>
              <w:pStyle w:val="Style187"/>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7,35 (0,75) 9,8 (1) 12,3 (1,25)</w:t>
            </w:r>
          </w:p>
        </w:tc>
        <w:tc>
          <w:tcPr>
            <w:tcW w:w="0" w:type="auto"/>
            <w:tcBorders>
              <w:top w:val="single" w:sz="6" w:space="0" w:color="auto"/>
              <w:left w:val="single" w:sz="6" w:space="0" w:color="auto"/>
              <w:bottom w:val="single" w:sz="6" w:space="0" w:color="auto"/>
              <w:right w:val="single" w:sz="6" w:space="0" w:color="auto"/>
            </w:tcBorders>
            <w:vAlign w:val="center"/>
          </w:tcPr>
          <w:p w:rsidR="000357BF" w:rsidRPr="006330A2" w:rsidRDefault="000357BF" w:rsidP="004E5F82">
            <w:pPr>
              <w:pStyle w:val="Style134"/>
              <w:widowControl/>
              <w:jc w:val="center"/>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25°</w:t>
            </w:r>
          </w:p>
        </w:tc>
      </w:tr>
    </w:tbl>
    <w:p w:rsidR="000357BF" w:rsidRPr="006330A2" w:rsidRDefault="000357BF" w:rsidP="000357BF">
      <w:pPr>
        <w:pStyle w:val="Style186"/>
        <w:widowControl/>
        <w:ind w:firstLine="709"/>
        <w:jc w:val="both"/>
        <w:rPr>
          <w:rStyle w:val="FontStyle261"/>
          <w:rFonts w:ascii="Times New Roman" w:hAnsi="Times New Roman" w:cs="Times New Roman"/>
          <w:sz w:val="16"/>
          <w:szCs w:val="16"/>
          <w:lang w:val="uk-UA" w:eastAsia="uk-UA"/>
        </w:rPr>
      </w:pPr>
      <w:r w:rsidRPr="00BB0111">
        <w:rPr>
          <w:rStyle w:val="FontStyle261"/>
          <w:rFonts w:ascii="Times New Roman" w:hAnsi="Times New Roman" w:cs="Times New Roman"/>
          <w:sz w:val="16"/>
          <w:szCs w:val="16"/>
          <w:lang w:val="uk-UA" w:eastAsia="uk-UA"/>
        </w:rPr>
        <w:t>* Для автобусів і вантажних автомобілів, створених на базі агрегатів легкових автомобілів, — не більш як 10° при зусиллі за шкалою динамометра 7,35</w:t>
      </w:r>
      <w:r w:rsidRPr="00BB0111">
        <w:rPr>
          <w:rStyle w:val="FontStyle261"/>
          <w:rFonts w:ascii="Times New Roman" w:hAnsi="Times New Roman" w:cs="Times New Roman"/>
          <w:sz w:val="16"/>
          <w:szCs w:val="16"/>
          <w:lang w:val="el-GR" w:eastAsia="uk-UA"/>
        </w:rPr>
        <w:t xml:space="preserve"> Η</w:t>
      </w:r>
      <w:r w:rsidRPr="00BB0111">
        <w:rPr>
          <w:rStyle w:val="FontStyle261"/>
          <w:rFonts w:ascii="Times New Roman" w:hAnsi="Times New Roman" w:cs="Times New Roman"/>
          <w:sz w:val="16"/>
          <w:szCs w:val="16"/>
          <w:lang w:val="uk-UA" w:eastAsia="uk-UA"/>
        </w:rPr>
        <w:t xml:space="preserve"> (0,75 кгс).</w:t>
      </w:r>
    </w:p>
    <w:p w:rsidR="000357BF" w:rsidRPr="006330A2" w:rsidRDefault="000357BF" w:rsidP="000357BF">
      <w:pPr>
        <w:pStyle w:val="Style188"/>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Метод перевірки сумарного люфту ґрунтується на застосуванні штучного діагностичного параметра. Штучність його полягає в тому, що регламентовані зусилля, які спричиняють поворот рульового колеса на контрольований кут, підібрані емпірично для різних моделей автомобілів. Вони впорядковані на основі запровадженої класифікації транспортних засобів за їхнім типом і власною масою, що припадає на керовані колеса.</w:t>
      </w:r>
    </w:p>
    <w:p w:rsidR="000357BF" w:rsidRPr="006330A2" w:rsidRDefault="000357BF" w:rsidP="000357BF">
      <w:pPr>
        <w:pStyle w:val="Style188"/>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Природний критерій закінчення вільного ходу рульового колеса — момент початку повороту керованих коліс — важко вловимий без застосування спеціалізованого обладнання. Оператор-діагност повинен візуально визначати цей момент і водночас зчитувати показання зі шкали кутомірного пристрою, встановленого на рульовому колесі автомобіля. На шкалу приладу, щоб уникнути помилки, треба дивитися з робочого місця водія, але керованих коліс звідти не видно. Тому, як показала перевірка, похибка методу визначення люфту за моментами початку повороту керованих коліс надміру велика при масовому оперативному контролі технічного стану автомобілів у ВАТ АТП.</w:t>
      </w:r>
    </w:p>
    <w:p w:rsidR="000357BF" w:rsidRPr="006330A2" w:rsidRDefault="000357BF" w:rsidP="000357BF">
      <w:pPr>
        <w:pStyle w:val="Style188"/>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Однак передбачається визначення сумарного люфту за моментом початку повороту керованих коліс у тому разі, коли в процесі перевірки все-таки спостерігається цей поворот до досягнення регламентованого значення зусилля на рульовому колесі.</w:t>
      </w:r>
    </w:p>
    <w:p w:rsidR="000357BF" w:rsidRPr="006330A2" w:rsidRDefault="000357BF" w:rsidP="000357BF">
      <w:pPr>
        <w:pStyle w:val="Style188"/>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Метод перевірки сумарного люфту апробований тривалим застосуванням на автотранспорті і коректований при розробці стандарту. Він забезпечує зручність застосування і скорочує час діагностування. При застосуванні цього методу можуть бути використані прилади моделі НИИАТ-К402, -К187 та ін. (рис. 14.3), якими забезпечені ВАТ АТП і контролюючі органи.</w:t>
      </w:r>
    </w:p>
    <w:p w:rsidR="000357BF" w:rsidRDefault="000357BF" w:rsidP="000357BF">
      <w:pPr>
        <w:pStyle w:val="Style188"/>
        <w:widowControl/>
        <w:ind w:firstLine="709"/>
        <w:jc w:val="center"/>
        <w:rPr>
          <w:rStyle w:val="FontStyle261"/>
          <w:rFonts w:ascii="Times New Roman" w:hAnsi="Times New Roman" w:cs="Times New Roman"/>
          <w:lang w:val="uk-UA" w:eastAsia="uk-UA"/>
        </w:rPr>
      </w:pPr>
      <w:r>
        <w:rPr>
          <w:noProof/>
          <w:lang w:val="uk-UA" w:eastAsia="uk-UA"/>
        </w:rPr>
        <w:drawing>
          <wp:inline distT="0" distB="0" distL="0" distR="0">
            <wp:extent cx="3021330" cy="2545715"/>
            <wp:effectExtent l="0" t="0" r="7620" b="698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021330" cy="2545715"/>
                    </a:xfrm>
                    <a:prstGeom prst="rect">
                      <a:avLst/>
                    </a:prstGeom>
                    <a:noFill/>
                    <a:ln>
                      <a:noFill/>
                    </a:ln>
                  </pic:spPr>
                </pic:pic>
              </a:graphicData>
            </a:graphic>
          </wp:inline>
        </w:drawing>
      </w:r>
    </w:p>
    <w:p w:rsidR="000357BF" w:rsidRDefault="000357BF" w:rsidP="000357BF">
      <w:pPr>
        <w:pStyle w:val="Style188"/>
        <w:widowControl/>
        <w:ind w:firstLine="709"/>
        <w:jc w:val="center"/>
        <w:rPr>
          <w:rStyle w:val="FontStyle261"/>
          <w:rFonts w:ascii="Times New Roman" w:hAnsi="Times New Roman" w:cs="Times New Roman"/>
          <w:lang w:val="uk-UA" w:eastAsia="uk-UA"/>
        </w:rPr>
      </w:pPr>
      <w:r>
        <w:rPr>
          <w:rFonts w:ascii="Times New Roman" w:hAnsi="Times New Roman" w:cs="Times New Roman"/>
          <w:i/>
          <w:iCs/>
          <w:color w:val="000000"/>
          <w:sz w:val="16"/>
          <w:szCs w:val="16"/>
        </w:rPr>
        <w:t>Рис.</w:t>
      </w:r>
      <w:r>
        <w:rPr>
          <w:rFonts w:ascii="Times New Roman" w:hAnsi="Times New Roman" w:cs="Times New Roman"/>
          <w:i/>
          <w:iCs/>
          <w:color w:val="000000"/>
          <w:sz w:val="16"/>
          <w:szCs w:val="16"/>
          <w:lang w:val="uk-UA"/>
        </w:rPr>
        <w:t xml:space="preserve"> </w:t>
      </w:r>
      <w:r>
        <w:rPr>
          <w:rFonts w:ascii="Times New Roman" w:hAnsi="Times New Roman" w:cs="Times New Roman"/>
          <w:color w:val="000000"/>
          <w:sz w:val="16"/>
          <w:szCs w:val="16"/>
          <w:lang w:val="uk-UA"/>
        </w:rPr>
        <w:t xml:space="preserve">14.3. </w:t>
      </w:r>
      <w:r>
        <w:rPr>
          <w:rFonts w:ascii="Times New Roman" w:hAnsi="Times New Roman" w:cs="Times New Roman"/>
          <w:b/>
          <w:bCs/>
          <w:color w:val="000000"/>
          <w:sz w:val="16"/>
          <w:szCs w:val="16"/>
          <w:lang w:val="uk-UA"/>
        </w:rPr>
        <w:t>Прилад</w:t>
      </w:r>
      <w:r>
        <w:rPr>
          <w:rFonts w:ascii="Times New Roman" w:hAnsi="Times New Roman" w:cs="Times New Roman"/>
          <w:b/>
          <w:bCs/>
          <w:color w:val="000000"/>
          <w:sz w:val="16"/>
          <w:szCs w:val="16"/>
        </w:rPr>
        <w:t xml:space="preserve"> К-</w:t>
      </w:r>
      <w:r w:rsidRPr="003940EA">
        <w:rPr>
          <w:rFonts w:ascii="Times New Roman" w:hAnsi="Times New Roman" w:cs="Times New Roman"/>
          <w:color w:val="000000"/>
          <w:sz w:val="16"/>
          <w:szCs w:val="16"/>
        </w:rPr>
        <w:t>1</w:t>
      </w:r>
      <w:r>
        <w:rPr>
          <w:rFonts w:ascii="Times New Roman" w:hAnsi="Times New Roman" w:cs="Times New Roman"/>
          <w:b/>
          <w:bCs/>
          <w:color w:val="000000"/>
          <w:sz w:val="16"/>
          <w:szCs w:val="16"/>
          <w:lang w:val="uk-UA"/>
        </w:rPr>
        <w:t>87</w:t>
      </w:r>
      <w:r>
        <w:rPr>
          <w:rFonts w:ascii="Times New Roman" w:hAnsi="Times New Roman" w:cs="Times New Roman"/>
          <w:b/>
          <w:bCs/>
          <w:color w:val="000000"/>
          <w:sz w:val="16"/>
          <w:szCs w:val="16"/>
        </w:rPr>
        <w:t xml:space="preserve"> для</w:t>
      </w:r>
      <w:r>
        <w:rPr>
          <w:rFonts w:ascii="Times New Roman" w:hAnsi="Times New Roman" w:cs="Times New Roman"/>
          <w:b/>
          <w:bCs/>
          <w:color w:val="000000"/>
          <w:sz w:val="16"/>
          <w:szCs w:val="16"/>
          <w:lang w:val="uk-UA"/>
        </w:rPr>
        <w:t xml:space="preserve"> діагностування рульового керування: </w:t>
      </w:r>
      <w:r>
        <w:rPr>
          <w:rFonts w:ascii="Times New Roman" w:hAnsi="Times New Roman" w:cs="Times New Roman"/>
          <w:i/>
          <w:iCs/>
          <w:color w:val="000000"/>
          <w:sz w:val="16"/>
          <w:szCs w:val="16"/>
          <w:lang w:val="uk-UA"/>
        </w:rPr>
        <w:t xml:space="preserve">1 </w:t>
      </w:r>
      <w:r>
        <w:rPr>
          <w:rFonts w:ascii="Times New Roman" w:hAnsi="Times New Roman" w:cs="Times New Roman"/>
          <w:b/>
          <w:bCs/>
          <w:color w:val="000000"/>
          <w:sz w:val="16"/>
          <w:szCs w:val="16"/>
          <w:lang w:val="uk-UA"/>
        </w:rPr>
        <w:t xml:space="preserve">— </w:t>
      </w:r>
      <w:r>
        <w:rPr>
          <w:rFonts w:ascii="Times New Roman" w:hAnsi="Times New Roman" w:cs="Times New Roman"/>
          <w:i/>
          <w:iCs/>
          <w:color w:val="000000"/>
          <w:sz w:val="16"/>
          <w:szCs w:val="16"/>
          <w:lang w:val="uk-UA"/>
        </w:rPr>
        <w:t xml:space="preserve">динамометр; 2 </w:t>
      </w:r>
      <w:r>
        <w:rPr>
          <w:rFonts w:ascii="Times New Roman" w:hAnsi="Times New Roman" w:cs="Times New Roman"/>
          <w:b/>
          <w:bCs/>
          <w:color w:val="000000"/>
          <w:sz w:val="16"/>
          <w:szCs w:val="16"/>
          <w:lang w:val="uk-UA"/>
        </w:rPr>
        <w:t xml:space="preserve">— </w:t>
      </w:r>
      <w:r>
        <w:rPr>
          <w:rFonts w:ascii="Times New Roman" w:hAnsi="Times New Roman" w:cs="Times New Roman"/>
          <w:i/>
          <w:iCs/>
          <w:color w:val="000000"/>
          <w:sz w:val="16"/>
          <w:szCs w:val="16"/>
          <w:lang w:val="uk-UA"/>
        </w:rPr>
        <w:t xml:space="preserve">шкала динамометра; 3 </w:t>
      </w:r>
      <w:r>
        <w:rPr>
          <w:rFonts w:ascii="Times New Roman" w:hAnsi="Times New Roman" w:cs="Times New Roman"/>
          <w:b/>
          <w:bCs/>
          <w:color w:val="000000"/>
          <w:sz w:val="16"/>
          <w:szCs w:val="16"/>
          <w:lang w:val="uk-UA"/>
        </w:rPr>
        <w:t xml:space="preserve">— </w:t>
      </w:r>
      <w:r>
        <w:rPr>
          <w:rFonts w:ascii="Times New Roman" w:hAnsi="Times New Roman" w:cs="Times New Roman"/>
          <w:i/>
          <w:iCs/>
          <w:color w:val="000000"/>
          <w:sz w:val="16"/>
          <w:szCs w:val="16"/>
          <w:lang w:val="uk-UA"/>
        </w:rPr>
        <w:t xml:space="preserve">сполучна вилка; 4 </w:t>
      </w:r>
      <w:r>
        <w:rPr>
          <w:rFonts w:ascii="Times New Roman" w:hAnsi="Times New Roman" w:cs="Times New Roman"/>
          <w:b/>
          <w:bCs/>
          <w:color w:val="000000"/>
          <w:sz w:val="16"/>
          <w:szCs w:val="16"/>
          <w:lang w:val="uk-UA"/>
        </w:rPr>
        <w:t xml:space="preserve">— </w:t>
      </w:r>
      <w:r>
        <w:rPr>
          <w:rFonts w:ascii="Times New Roman" w:hAnsi="Times New Roman" w:cs="Times New Roman"/>
          <w:i/>
          <w:iCs/>
          <w:color w:val="000000"/>
          <w:sz w:val="16"/>
          <w:szCs w:val="16"/>
          <w:lang w:val="uk-UA"/>
        </w:rPr>
        <w:t xml:space="preserve">захват; 5 — кронштейн; 6 </w:t>
      </w:r>
      <w:r>
        <w:rPr>
          <w:rFonts w:ascii="Times New Roman" w:hAnsi="Times New Roman" w:cs="Times New Roman"/>
          <w:b/>
          <w:bCs/>
          <w:color w:val="000000"/>
          <w:sz w:val="16"/>
          <w:szCs w:val="16"/>
          <w:lang w:val="uk-UA"/>
        </w:rPr>
        <w:t xml:space="preserve">— </w:t>
      </w:r>
      <w:r>
        <w:rPr>
          <w:rFonts w:ascii="Times New Roman" w:hAnsi="Times New Roman" w:cs="Times New Roman"/>
          <w:i/>
          <w:iCs/>
          <w:color w:val="000000"/>
          <w:sz w:val="16"/>
          <w:szCs w:val="16"/>
          <w:lang w:val="uk-UA"/>
        </w:rPr>
        <w:t>стрілка</w:t>
      </w:r>
    </w:p>
    <w:p w:rsidR="000357BF" w:rsidRPr="006330A2" w:rsidRDefault="000357BF" w:rsidP="000357BF">
      <w:pPr>
        <w:pStyle w:val="Style188"/>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Випробування проводять на нерухомому автомобілі без його розбирання, від'єднання деталей або вивішування коліс. Навантаження автомобіля не регламентується. Рульове керування перевіряють після того, як визначають, що стан керованих коліс відповідає вимогам стандарту. Шини мають бути чистими й сухими. Випробування автомобілів, обладнаних підсилювачем рульового приводу, проводять при працюючому двигуні. При визначенні сумарного люфту керовані колеса мають бути встановлені на сухій асфальто- або цементобетонній поверхні.</w:t>
      </w:r>
    </w:p>
    <w:p w:rsidR="000357BF" w:rsidRPr="006330A2" w:rsidRDefault="000357BF" w:rsidP="000357BF">
      <w:pPr>
        <w:pStyle w:val="Style188"/>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Огляд і випробування навантаженням деталей рульового керування та їхніх з'єднань здійснюють на оглядовій канаві, естакаді або підйомнику, якщо їхня конструкція забезпечує збереження навантаження, яке припадає на колеса автомобіля.</w:t>
      </w:r>
    </w:p>
    <w:p w:rsidR="000357BF" w:rsidRPr="006330A2" w:rsidRDefault="000357BF" w:rsidP="000357BF">
      <w:pPr>
        <w:pStyle w:val="Style188"/>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В автомобілях з гідропідсилювачем рульового приводу вільний хід рульового колеса треба перевіряти при працюючому двигуні, оскільки при непрацюючому вільний хід буде більшим унаслідок переміщень золотника клапанного пристрою, який слідкує за дією рульового приводу. Після цього перевіряють роботу рульового керування під час руху автомобіля. Керовані і рульові колеса повинні повертатися з одного крайнього положення в інше без заїдання й великого опору.</w:t>
      </w:r>
    </w:p>
    <w:p w:rsidR="000357BF" w:rsidRPr="006330A2" w:rsidRDefault="000357BF" w:rsidP="000357BF">
      <w:pPr>
        <w:pStyle w:val="Style188"/>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Підвищений вільний хід рульового колеса можна усунути, регулюючи зазори у шарнірах рульових тяг. Збільшений зазор у шарнірах усувають підкручуванням різьбових пробок (рис. 14.4). Якщо це регулювання не усуває підвищеного вільного ходу рульового колеса, треба відрегулювати підшипники черв'яка, а потім зчеплення робочої пари рульового механізму.</w:t>
      </w:r>
    </w:p>
    <w:p w:rsidR="000357BF" w:rsidRPr="006330A2" w:rsidRDefault="000357BF" w:rsidP="000357BF">
      <w:pPr>
        <w:pStyle w:val="Style188"/>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Осьовий зазор підшипників черв'яка регулюють в автомобілях ЗІЛ, підтягуючи регулювальну пробку (гайку), а в автомобілях ГАЗ — змінюючи кількість прокладок під передньою кришкою. Зчеплення робочої пари регулюють за допомогою регулювального гвинта.</w:t>
      </w:r>
    </w:p>
    <w:p w:rsidR="000357BF" w:rsidRPr="006330A2" w:rsidRDefault="000357BF" w:rsidP="000357BF">
      <w:pPr>
        <w:pStyle w:val="Style188"/>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Якщо автомобіль має гідропідсилювач, то додатково звертають увагу на стан шлангів та рівень і чистоту масла, яке заливають у систему гідропідсилювача. Періодично промивають фільтри насоса і перевіряють робочий тиск, що його розвиває насос гідропідсилювача рульового приводу. У працюючій системі гідропідсилювача температура масла має бути в межах 65...77 °С. При нагріванні масла понад 100 °С треба зупинити автомобіль і дати змогу маслу охолонути.</w:t>
      </w:r>
    </w:p>
    <w:p w:rsidR="000357BF" w:rsidRDefault="000357BF" w:rsidP="000357BF">
      <w:pPr>
        <w:pStyle w:val="Style188"/>
        <w:widowControl/>
        <w:ind w:firstLine="709"/>
        <w:jc w:val="center"/>
        <w:rPr>
          <w:rStyle w:val="FontStyle261"/>
          <w:rFonts w:ascii="Times New Roman" w:hAnsi="Times New Roman" w:cs="Times New Roman"/>
          <w:lang w:val="uk-UA" w:eastAsia="uk-UA"/>
        </w:rPr>
      </w:pPr>
      <w:r>
        <w:rPr>
          <w:noProof/>
          <w:lang w:val="uk-UA" w:eastAsia="uk-UA"/>
        </w:rPr>
        <w:lastRenderedPageBreak/>
        <w:drawing>
          <wp:inline distT="0" distB="0" distL="0" distR="0">
            <wp:extent cx="3021330" cy="2545715"/>
            <wp:effectExtent l="0" t="0" r="7620" b="698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021330" cy="2545715"/>
                    </a:xfrm>
                    <a:prstGeom prst="rect">
                      <a:avLst/>
                    </a:prstGeom>
                    <a:noFill/>
                    <a:ln>
                      <a:noFill/>
                    </a:ln>
                  </pic:spPr>
                </pic:pic>
              </a:graphicData>
            </a:graphic>
          </wp:inline>
        </w:drawing>
      </w:r>
    </w:p>
    <w:p w:rsidR="000357BF" w:rsidRDefault="000357BF" w:rsidP="000357BF">
      <w:pPr>
        <w:pStyle w:val="Style188"/>
        <w:widowControl/>
        <w:ind w:firstLine="709"/>
        <w:jc w:val="center"/>
        <w:rPr>
          <w:rStyle w:val="FontStyle261"/>
          <w:rFonts w:ascii="Times New Roman" w:hAnsi="Times New Roman" w:cs="Times New Roman"/>
          <w:lang w:val="uk-UA" w:eastAsia="uk-UA"/>
        </w:rPr>
      </w:pPr>
      <w:r>
        <w:rPr>
          <w:rFonts w:ascii="Times New Roman" w:hAnsi="Times New Roman" w:cs="Times New Roman"/>
          <w:i/>
          <w:iCs/>
          <w:color w:val="000000"/>
          <w:sz w:val="16"/>
          <w:szCs w:val="16"/>
        </w:rPr>
        <w:t>Рис.</w:t>
      </w:r>
      <w:r>
        <w:rPr>
          <w:rFonts w:ascii="Times New Roman" w:hAnsi="Times New Roman" w:cs="Times New Roman"/>
          <w:i/>
          <w:iCs/>
          <w:color w:val="000000"/>
          <w:sz w:val="16"/>
          <w:szCs w:val="16"/>
          <w:lang w:val="uk-UA"/>
        </w:rPr>
        <w:t xml:space="preserve"> </w:t>
      </w:r>
      <w:r w:rsidRPr="003940EA">
        <w:rPr>
          <w:rFonts w:ascii="Times New Roman" w:hAnsi="Times New Roman" w:cs="Times New Roman"/>
          <w:bCs/>
          <w:i/>
          <w:color w:val="000000"/>
          <w:sz w:val="16"/>
          <w:szCs w:val="16"/>
          <w:lang w:val="uk-UA"/>
        </w:rPr>
        <w:t>14.4.</w:t>
      </w:r>
      <w:r>
        <w:rPr>
          <w:rFonts w:ascii="Times New Roman" w:hAnsi="Times New Roman" w:cs="Times New Roman"/>
          <w:b/>
          <w:bCs/>
          <w:color w:val="000000"/>
          <w:sz w:val="16"/>
          <w:szCs w:val="16"/>
          <w:lang w:val="uk-UA"/>
        </w:rPr>
        <w:t xml:space="preserve"> Усунення</w:t>
      </w:r>
      <w:r>
        <w:rPr>
          <w:rFonts w:ascii="Times New Roman" w:hAnsi="Times New Roman" w:cs="Times New Roman"/>
          <w:b/>
          <w:bCs/>
          <w:color w:val="000000"/>
          <w:sz w:val="16"/>
          <w:szCs w:val="16"/>
        </w:rPr>
        <w:t xml:space="preserve"> люфту в</w:t>
      </w:r>
      <w:r>
        <w:rPr>
          <w:rFonts w:ascii="Times New Roman" w:hAnsi="Times New Roman" w:cs="Times New Roman"/>
          <w:b/>
          <w:bCs/>
          <w:color w:val="000000"/>
          <w:sz w:val="16"/>
          <w:szCs w:val="16"/>
          <w:lang w:val="uk-UA"/>
        </w:rPr>
        <w:t xml:space="preserve"> шарнірах рульових</w:t>
      </w:r>
      <w:r>
        <w:rPr>
          <w:rFonts w:ascii="Times New Roman" w:hAnsi="Times New Roman" w:cs="Times New Roman"/>
          <w:b/>
          <w:bCs/>
          <w:color w:val="000000"/>
          <w:sz w:val="16"/>
          <w:szCs w:val="16"/>
        </w:rPr>
        <w:t xml:space="preserve"> тяг</w:t>
      </w:r>
    </w:p>
    <w:p w:rsidR="000357BF" w:rsidRPr="006330A2" w:rsidRDefault="000357BF" w:rsidP="000357BF">
      <w:pPr>
        <w:pStyle w:val="Style188"/>
        <w:widowControl/>
        <w:ind w:firstLine="709"/>
        <w:jc w:val="both"/>
        <w:rPr>
          <w:rStyle w:val="FontStyle261"/>
          <w:rFonts w:ascii="Times New Roman" w:hAnsi="Times New Roman" w:cs="Times New Roman"/>
          <w:lang w:val="uk-UA" w:eastAsia="uk-UA"/>
        </w:rPr>
      </w:pPr>
    </w:p>
    <w:p w:rsidR="000357BF" w:rsidRPr="006330A2" w:rsidRDefault="000357BF" w:rsidP="000357BF">
      <w:pPr>
        <w:pStyle w:val="Style215"/>
        <w:widowControl/>
        <w:ind w:firstLine="709"/>
        <w:jc w:val="both"/>
        <w:outlineLvl w:val="0"/>
        <w:rPr>
          <w:rStyle w:val="FontStyle261"/>
          <w:rFonts w:ascii="Times New Roman" w:hAnsi="Times New Roman" w:cs="Times New Roman"/>
          <w:b/>
          <w:bCs/>
          <w:lang w:eastAsia="uk-UA"/>
        </w:rPr>
      </w:pPr>
      <w:bookmarkStart w:id="5" w:name="_Toc220683877"/>
      <w:r w:rsidRPr="006330A2">
        <w:rPr>
          <w:rStyle w:val="FontStyle261"/>
          <w:rFonts w:ascii="Times New Roman" w:hAnsi="Times New Roman" w:cs="Times New Roman"/>
          <w:b/>
          <w:bCs/>
          <w:lang w:val="uk-UA" w:eastAsia="uk-UA"/>
        </w:rPr>
        <w:t>14.4. Особливості технічного обслуговування</w:t>
      </w:r>
      <w:r w:rsidRPr="006330A2">
        <w:rPr>
          <w:rStyle w:val="FontStyle261"/>
          <w:rFonts w:ascii="Times New Roman" w:hAnsi="Times New Roman" w:cs="Times New Roman"/>
          <w:b/>
          <w:bCs/>
          <w:lang w:eastAsia="uk-UA"/>
        </w:rPr>
        <w:t xml:space="preserve"> </w:t>
      </w:r>
      <w:r w:rsidRPr="006330A2">
        <w:rPr>
          <w:rStyle w:val="FontStyle261"/>
          <w:rFonts w:ascii="Times New Roman" w:hAnsi="Times New Roman" w:cs="Times New Roman"/>
          <w:b/>
          <w:bCs/>
          <w:lang w:val="uk-UA" w:eastAsia="uk-UA"/>
        </w:rPr>
        <w:t>рульового керування автомобілів</w:t>
      </w:r>
      <w:r w:rsidRPr="006330A2">
        <w:rPr>
          <w:rStyle w:val="FontStyle261"/>
          <w:rFonts w:ascii="Times New Roman" w:hAnsi="Times New Roman" w:cs="Times New Roman"/>
          <w:b/>
          <w:bCs/>
          <w:lang w:eastAsia="uk-UA"/>
        </w:rPr>
        <w:t xml:space="preserve"> КамАЗ</w:t>
      </w:r>
      <w:bookmarkEnd w:id="5"/>
    </w:p>
    <w:p w:rsidR="000357BF" w:rsidRPr="006330A2" w:rsidRDefault="000357BF" w:rsidP="000357BF">
      <w:pPr>
        <w:pStyle w:val="Style188"/>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 xml:space="preserve">Невчасне і не в повній номенклатурі обслуговування рульових керувань </w:t>
      </w:r>
      <w:r w:rsidRPr="006330A2">
        <w:rPr>
          <w:rStyle w:val="FontStyle261"/>
          <w:rFonts w:ascii="Times New Roman" w:hAnsi="Times New Roman" w:cs="Times New Roman"/>
          <w:lang w:eastAsia="uk-UA"/>
        </w:rPr>
        <w:t>КамАЗ</w:t>
      </w:r>
      <w:r w:rsidRPr="006330A2">
        <w:rPr>
          <w:rStyle w:val="FontStyle261"/>
          <w:rFonts w:ascii="Times New Roman" w:hAnsi="Times New Roman" w:cs="Times New Roman"/>
          <w:lang w:val="uk-UA" w:eastAsia="uk-UA"/>
        </w:rPr>
        <w:t xml:space="preserve"> призводить до виникнення несправностей і відмов, найбільш небезпечні з яких: </w:t>
      </w:r>
      <w:r w:rsidRPr="006330A2">
        <w:rPr>
          <w:rStyle w:val="FontStyle261"/>
          <w:rFonts w:ascii="Times New Roman" w:hAnsi="Times New Roman" w:cs="Times New Roman"/>
          <w:i/>
          <w:iCs/>
          <w:lang w:val="uk-UA" w:eastAsia="uk-UA"/>
        </w:rPr>
        <w:t>тріщини</w:t>
      </w:r>
      <w:r w:rsidRPr="006330A2">
        <w:rPr>
          <w:rStyle w:val="FontStyle261"/>
          <w:rFonts w:ascii="Times New Roman" w:hAnsi="Times New Roman" w:cs="Times New Roman"/>
          <w:lang w:val="uk-UA" w:eastAsia="uk-UA"/>
        </w:rPr>
        <w:t xml:space="preserve"> деталей, </w:t>
      </w:r>
      <w:r w:rsidRPr="006330A2">
        <w:rPr>
          <w:rStyle w:val="FontStyle261"/>
          <w:rFonts w:ascii="Times New Roman" w:hAnsi="Times New Roman" w:cs="Times New Roman"/>
          <w:i/>
          <w:iCs/>
          <w:lang w:val="uk-UA" w:eastAsia="uk-UA"/>
        </w:rPr>
        <w:t>заїдання</w:t>
      </w:r>
      <w:r w:rsidRPr="006330A2">
        <w:rPr>
          <w:rStyle w:val="FontStyle261"/>
          <w:rFonts w:ascii="Times New Roman" w:hAnsi="Times New Roman" w:cs="Times New Roman"/>
          <w:lang w:val="uk-UA" w:eastAsia="uk-UA"/>
        </w:rPr>
        <w:t xml:space="preserve"> запобіжного і перепускного клапанів, </w:t>
      </w:r>
      <w:r w:rsidRPr="006330A2">
        <w:rPr>
          <w:rStyle w:val="FontStyle261"/>
          <w:rFonts w:ascii="Times New Roman" w:hAnsi="Times New Roman" w:cs="Times New Roman"/>
          <w:i/>
          <w:iCs/>
          <w:lang w:val="uk-UA" w:eastAsia="uk-UA"/>
        </w:rPr>
        <w:t>поломка</w:t>
      </w:r>
      <w:r w:rsidRPr="006330A2">
        <w:rPr>
          <w:rStyle w:val="FontStyle261"/>
          <w:rFonts w:ascii="Times New Roman" w:hAnsi="Times New Roman" w:cs="Times New Roman"/>
          <w:lang w:val="uk-UA" w:eastAsia="uk-UA"/>
        </w:rPr>
        <w:t xml:space="preserve"> пружин реактивних плунжерів, спрацювання статора і ротора насоса гідропідсилювача, а також </w:t>
      </w:r>
      <w:r w:rsidRPr="006330A2">
        <w:rPr>
          <w:rStyle w:val="FontStyle261"/>
          <w:rFonts w:ascii="Times New Roman" w:hAnsi="Times New Roman" w:cs="Times New Roman"/>
          <w:i/>
          <w:iCs/>
          <w:lang w:val="uk-UA" w:eastAsia="uk-UA"/>
        </w:rPr>
        <w:t>сколювання</w:t>
      </w:r>
      <w:r w:rsidRPr="006330A2">
        <w:rPr>
          <w:rStyle w:val="FontStyle261"/>
          <w:rFonts w:ascii="Times New Roman" w:hAnsi="Times New Roman" w:cs="Times New Roman"/>
          <w:lang w:val="uk-UA" w:eastAsia="uk-UA"/>
        </w:rPr>
        <w:t xml:space="preserve"> і </w:t>
      </w:r>
      <w:r w:rsidRPr="006330A2">
        <w:rPr>
          <w:rStyle w:val="FontStyle261"/>
          <w:rFonts w:ascii="Times New Roman" w:hAnsi="Times New Roman" w:cs="Times New Roman"/>
          <w:i/>
          <w:iCs/>
          <w:lang w:val="uk-UA" w:eastAsia="uk-UA"/>
        </w:rPr>
        <w:t>викришування</w:t>
      </w:r>
      <w:r w:rsidRPr="006330A2">
        <w:rPr>
          <w:rStyle w:val="FontStyle261"/>
          <w:rFonts w:ascii="Times New Roman" w:hAnsi="Times New Roman" w:cs="Times New Roman"/>
          <w:lang w:val="uk-UA" w:eastAsia="uk-UA"/>
        </w:rPr>
        <w:t xml:space="preserve"> цементного шару кульових пальців шарнірних зчленувань. Перелічені несправності погіршують керування автомобілем, знижують стабілізацію коліс, спричиняють нагрівання і заїдання механізмів, що може призвести до аварій.</w:t>
      </w:r>
    </w:p>
    <w:p w:rsidR="000357BF" w:rsidRPr="006330A2" w:rsidRDefault="000357BF" w:rsidP="000357BF">
      <w:pPr>
        <w:pStyle w:val="Style188"/>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Виявити приховані несправності рульового керування автомобілів</w:t>
      </w:r>
      <w:r w:rsidRPr="006330A2">
        <w:rPr>
          <w:rStyle w:val="FontStyle261"/>
          <w:rFonts w:ascii="Times New Roman" w:hAnsi="Times New Roman" w:cs="Times New Roman"/>
          <w:lang w:eastAsia="uk-UA"/>
        </w:rPr>
        <w:t xml:space="preserve"> КамАЗ </w:t>
      </w:r>
      <w:r w:rsidRPr="006330A2">
        <w:rPr>
          <w:rStyle w:val="FontStyle261"/>
          <w:rFonts w:ascii="Times New Roman" w:hAnsi="Times New Roman" w:cs="Times New Roman"/>
          <w:lang w:val="uk-UA" w:eastAsia="uk-UA"/>
        </w:rPr>
        <w:t xml:space="preserve">звичайними методами не завжди можна. До точніших й ефективніших методів і засобів діагностування рульового керування належить </w:t>
      </w:r>
      <w:r w:rsidRPr="006330A2">
        <w:rPr>
          <w:rStyle w:val="FontStyle261"/>
          <w:rFonts w:ascii="Times New Roman" w:hAnsi="Times New Roman" w:cs="Times New Roman"/>
          <w:i/>
          <w:iCs/>
          <w:lang w:val="uk-UA" w:eastAsia="uk-UA"/>
        </w:rPr>
        <w:t>метод діагностування за фазовими портретами</w:t>
      </w:r>
      <w:r w:rsidRPr="006330A2">
        <w:rPr>
          <w:rStyle w:val="FontStyle261"/>
          <w:rFonts w:ascii="Times New Roman" w:hAnsi="Times New Roman" w:cs="Times New Roman"/>
          <w:lang w:val="uk-UA" w:eastAsia="uk-UA"/>
        </w:rPr>
        <w:t>. Суть цього методу полягає ось у чому.</w:t>
      </w:r>
    </w:p>
    <w:p w:rsidR="000357BF" w:rsidRPr="006330A2" w:rsidRDefault="000357BF" w:rsidP="000357BF">
      <w:pPr>
        <w:pStyle w:val="Style188"/>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Для рульового керування з гідропідсилювачем як динамічної системи характерні перехресні зв'язки між структурними параметрами (спрацювання і пошкодження деталей) та вихідними параметрами (зміна зусилля на повороті). Спряжені деталі рульового керування залежно від технічного стану мають різну пружність (усадка або поломка пружини), а процес їхньої взаємодії характеризується різними втратами на тертя (задирки, сколювання, спрацювання кульових пальців і вкладишів) і послідовним вибиранням зазорів.</w:t>
      </w:r>
    </w:p>
    <w:p w:rsidR="000357BF" w:rsidRPr="006330A2" w:rsidRDefault="000357BF" w:rsidP="000357BF">
      <w:pPr>
        <w:pStyle w:val="Style188"/>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Неправильне регулювання спряжень або поява прихованих пошкоджень призводять до зміни зусилля</w:t>
      </w:r>
      <w:r w:rsidRPr="006330A2">
        <w:rPr>
          <w:rStyle w:val="FontStyle261"/>
          <w:rFonts w:ascii="Times New Roman" w:hAnsi="Times New Roman" w:cs="Times New Roman"/>
          <w:lang w:val="el-GR" w:eastAsia="uk-UA"/>
        </w:rPr>
        <w:t xml:space="preserve"> </w:t>
      </w:r>
      <w:r w:rsidRPr="006330A2">
        <w:rPr>
          <w:rStyle w:val="FontStyle261"/>
          <w:rFonts w:ascii="Times New Roman" w:hAnsi="Times New Roman" w:cs="Times New Roman"/>
          <w:i/>
          <w:iCs/>
          <w:lang w:val="el-GR" w:eastAsia="uk-UA"/>
        </w:rPr>
        <w:t>Ρ</w:t>
      </w:r>
      <w:r w:rsidRPr="006330A2">
        <w:rPr>
          <w:rStyle w:val="FontStyle261"/>
          <w:rFonts w:ascii="Times New Roman" w:hAnsi="Times New Roman" w:cs="Times New Roman"/>
          <w:lang w:val="uk-UA" w:eastAsia="uk-UA"/>
        </w:rPr>
        <w:t xml:space="preserve"> повороту (на ободі рульового колеса) або тиску </w:t>
      </w:r>
      <w:r w:rsidRPr="006330A2">
        <w:rPr>
          <w:rStyle w:val="FontStyle261"/>
          <w:rFonts w:ascii="Times New Roman" w:hAnsi="Times New Roman" w:cs="Times New Roman"/>
          <w:i/>
          <w:iCs/>
          <w:lang w:val="en-US" w:eastAsia="uk-UA"/>
        </w:rPr>
        <w:t>q</w:t>
      </w:r>
      <w:r w:rsidRPr="006330A2">
        <w:rPr>
          <w:rStyle w:val="FontStyle261"/>
          <w:rFonts w:ascii="Times New Roman" w:hAnsi="Times New Roman" w:cs="Times New Roman"/>
          <w:lang w:val="uk-UA" w:eastAsia="uk-UA"/>
        </w:rPr>
        <w:t xml:space="preserve"> в гідропідсилювачі (підтікання масла через нещільності або зазори) залежно від кута повороту (рульового колеса. Тому якщо записати за допомогою самописа і датчиків залежність зміни зусиль</w:t>
      </w:r>
      <w:r w:rsidRPr="006330A2">
        <w:rPr>
          <w:rStyle w:val="FontStyle261"/>
          <w:rFonts w:ascii="Times New Roman" w:hAnsi="Times New Roman" w:cs="Times New Roman"/>
          <w:lang w:val="el-GR" w:eastAsia="uk-UA"/>
        </w:rPr>
        <w:t xml:space="preserve"> </w:t>
      </w:r>
      <w:r w:rsidRPr="006330A2">
        <w:rPr>
          <w:rStyle w:val="FontStyle261"/>
          <w:rFonts w:ascii="Times New Roman" w:hAnsi="Times New Roman" w:cs="Times New Roman"/>
          <w:i/>
          <w:iCs/>
          <w:lang w:val="el-GR" w:eastAsia="uk-UA"/>
        </w:rPr>
        <w:t>Ρ</w:t>
      </w:r>
      <w:r w:rsidRPr="006330A2">
        <w:rPr>
          <w:rStyle w:val="FontStyle261"/>
          <w:rFonts w:ascii="Times New Roman" w:hAnsi="Times New Roman" w:cs="Times New Roman"/>
          <w:lang w:val="uk-UA" w:eastAsia="uk-UA"/>
        </w:rPr>
        <w:t xml:space="preserve"> (або тиску) від кута </w:t>
      </w:r>
      <w:r w:rsidRPr="006330A2">
        <w:rPr>
          <w:rStyle w:val="FontStyle261"/>
          <w:rFonts w:ascii="Times New Roman" w:hAnsi="Times New Roman" w:cs="Times New Roman"/>
          <w:i/>
          <w:iCs/>
          <w:lang w:val="en-US" w:eastAsia="uk-UA"/>
        </w:rPr>
        <w:t>j</w:t>
      </w:r>
      <w:r w:rsidRPr="006330A2">
        <w:rPr>
          <w:rStyle w:val="FontStyle261"/>
          <w:rFonts w:ascii="Times New Roman" w:hAnsi="Times New Roman" w:cs="Times New Roman"/>
          <w:lang w:val="uk-UA" w:eastAsia="uk-UA"/>
        </w:rPr>
        <w:t xml:space="preserve"> на певній фазі (до вибирання всіх зазорів і початку повороту коліс), то можна дістати циклову діагностичну характеристику — фазовий портрет, розмір і форма якого залежатимуть від того, чи є приховані несправності. Наприклад, заїдання рульового механізму призведе до різкого зростання зусилля при малому </w:t>
      </w:r>
      <w:r w:rsidRPr="006330A2">
        <w:rPr>
          <w:rStyle w:val="FontStyle261"/>
          <w:rFonts w:ascii="Times New Roman" w:hAnsi="Times New Roman" w:cs="Times New Roman"/>
          <w:i/>
          <w:iCs/>
          <w:lang w:val="en-US" w:eastAsia="uk-UA"/>
        </w:rPr>
        <w:t>q</w:t>
      </w:r>
      <w:r w:rsidRPr="006330A2">
        <w:rPr>
          <w:rStyle w:val="FontStyle261"/>
          <w:rFonts w:ascii="Times New Roman" w:hAnsi="Times New Roman" w:cs="Times New Roman"/>
          <w:lang w:val="uk-UA" w:eastAsia="uk-UA"/>
        </w:rPr>
        <w:t xml:space="preserve"> і, навпаки, зазори у спряженнях механізму гідропідсилювача і зчленуваннях приводу спричинять збільшення кута повороту</w:t>
      </w:r>
      <w:r w:rsidRPr="006330A2">
        <w:rPr>
          <w:rStyle w:val="FontStyle261"/>
          <w:rFonts w:ascii="Times New Roman" w:hAnsi="Times New Roman" w:cs="Times New Roman"/>
          <w:lang w:val="el-GR" w:eastAsia="uk-UA"/>
        </w:rPr>
        <w:t xml:space="preserve"> </w:t>
      </w:r>
      <w:r w:rsidRPr="006330A2">
        <w:rPr>
          <w:rStyle w:val="FontStyle261"/>
          <w:rFonts w:ascii="Times New Roman" w:hAnsi="Times New Roman" w:cs="Times New Roman"/>
          <w:i/>
          <w:iCs/>
          <w:lang w:val="el-GR" w:eastAsia="uk-UA"/>
        </w:rPr>
        <w:t>φ</w:t>
      </w:r>
      <w:r w:rsidRPr="006330A2">
        <w:rPr>
          <w:rStyle w:val="FontStyle261"/>
          <w:rFonts w:ascii="Times New Roman" w:hAnsi="Times New Roman" w:cs="Times New Roman"/>
          <w:lang w:val="uk-UA" w:eastAsia="uk-UA"/>
        </w:rPr>
        <w:t xml:space="preserve"> при невеликому зусиллі, що буде діагностичною ознакою дефекту.</w:t>
      </w:r>
    </w:p>
    <w:p w:rsidR="000357BF" w:rsidRPr="006330A2" w:rsidRDefault="000357BF" w:rsidP="000357BF">
      <w:pPr>
        <w:pStyle w:val="Style188"/>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 xml:space="preserve">Схему установки для діагностування рульового керування автомобілів </w:t>
      </w:r>
      <w:r w:rsidRPr="006330A2">
        <w:rPr>
          <w:rStyle w:val="FontStyle261"/>
          <w:rFonts w:ascii="Times New Roman" w:hAnsi="Times New Roman" w:cs="Times New Roman"/>
          <w:lang w:eastAsia="uk-UA"/>
        </w:rPr>
        <w:t>КамАЗ</w:t>
      </w:r>
      <w:r w:rsidRPr="006330A2">
        <w:rPr>
          <w:rStyle w:val="FontStyle261"/>
          <w:rFonts w:ascii="Times New Roman" w:hAnsi="Times New Roman" w:cs="Times New Roman"/>
          <w:lang w:val="uk-UA" w:eastAsia="uk-UA"/>
        </w:rPr>
        <w:t xml:space="preserve"> наведено на рис. 14.5. Поворот рульового колеса з положення, що відповідає рухові автомобіля по прямій, ліворуч і праворуч (при заблокованому правому колесі), здійснюється задавальним пристроєм зі швидкістю обертання, яка забезпечує стабільні умови запису характеристик. Зміну стану рульового керування за станом фазових портретів наведено на рис. 14.6.</w:t>
      </w:r>
    </w:p>
    <w:p w:rsidR="000357BF" w:rsidRDefault="000357BF" w:rsidP="000357BF">
      <w:pPr>
        <w:pStyle w:val="Style188"/>
        <w:widowControl/>
        <w:ind w:firstLine="709"/>
        <w:jc w:val="center"/>
        <w:rPr>
          <w:rStyle w:val="FontStyle261"/>
          <w:rFonts w:ascii="Times New Roman" w:hAnsi="Times New Roman" w:cs="Times New Roman"/>
          <w:lang w:val="uk-UA" w:eastAsia="uk-UA"/>
        </w:rPr>
      </w:pPr>
      <w:r>
        <w:rPr>
          <w:noProof/>
          <w:lang w:val="uk-UA" w:eastAsia="uk-UA"/>
        </w:rPr>
        <w:drawing>
          <wp:inline distT="0" distB="0" distL="0" distR="0">
            <wp:extent cx="2245995" cy="1250950"/>
            <wp:effectExtent l="0" t="0" r="1905" b="635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45995" cy="1250950"/>
                    </a:xfrm>
                    <a:prstGeom prst="rect">
                      <a:avLst/>
                    </a:prstGeom>
                    <a:noFill/>
                    <a:ln>
                      <a:noFill/>
                    </a:ln>
                  </pic:spPr>
                </pic:pic>
              </a:graphicData>
            </a:graphic>
          </wp:inline>
        </w:drawing>
      </w:r>
    </w:p>
    <w:p w:rsidR="000357BF" w:rsidRDefault="000357BF" w:rsidP="000357BF">
      <w:pPr>
        <w:pStyle w:val="Style188"/>
        <w:widowControl/>
        <w:ind w:firstLine="709"/>
        <w:jc w:val="center"/>
        <w:rPr>
          <w:rStyle w:val="FontStyle261"/>
          <w:rFonts w:ascii="Times New Roman" w:hAnsi="Times New Roman" w:cs="Times New Roman"/>
          <w:lang w:val="uk-UA" w:eastAsia="uk-UA"/>
        </w:rPr>
      </w:pPr>
      <w:r w:rsidRPr="003940EA">
        <w:rPr>
          <w:rFonts w:ascii="Times New Roman" w:hAnsi="Times New Roman" w:cs="Times New Roman"/>
          <w:i/>
          <w:iCs/>
          <w:color w:val="000000"/>
          <w:sz w:val="16"/>
          <w:szCs w:val="16"/>
          <w:lang w:val="uk-UA"/>
        </w:rPr>
        <w:t xml:space="preserve">Рис. </w:t>
      </w:r>
      <w:r w:rsidRPr="003940EA">
        <w:rPr>
          <w:rFonts w:ascii="Times New Roman" w:hAnsi="Times New Roman" w:cs="Times New Roman"/>
          <w:bCs/>
          <w:i/>
          <w:color w:val="000000"/>
          <w:sz w:val="16"/>
          <w:szCs w:val="16"/>
          <w:lang w:val="uk-UA"/>
        </w:rPr>
        <w:t>14</w:t>
      </w:r>
      <w:r>
        <w:rPr>
          <w:rFonts w:ascii="Times New Roman" w:hAnsi="Times New Roman" w:cs="Times New Roman"/>
          <w:color w:val="000000"/>
          <w:sz w:val="16"/>
          <w:szCs w:val="16"/>
          <w:lang w:val="uk-UA"/>
        </w:rPr>
        <w:t>.5.</w:t>
      </w:r>
      <w:r w:rsidRPr="003940EA">
        <w:rPr>
          <w:rFonts w:ascii="Times New Roman" w:hAnsi="Times New Roman" w:cs="Times New Roman"/>
          <w:color w:val="000000"/>
          <w:sz w:val="16"/>
          <w:szCs w:val="16"/>
          <w:lang w:val="uk-UA"/>
        </w:rPr>
        <w:t xml:space="preserve"> </w:t>
      </w:r>
      <w:r w:rsidRPr="003940EA">
        <w:rPr>
          <w:rFonts w:ascii="Times New Roman" w:hAnsi="Times New Roman" w:cs="Times New Roman"/>
          <w:b/>
          <w:bCs/>
          <w:color w:val="000000"/>
          <w:sz w:val="16"/>
          <w:szCs w:val="16"/>
          <w:lang w:val="uk-UA"/>
        </w:rPr>
        <w:t>Схема установки для</w:t>
      </w:r>
      <w:r>
        <w:rPr>
          <w:rFonts w:ascii="Times New Roman" w:hAnsi="Times New Roman" w:cs="Times New Roman"/>
          <w:b/>
          <w:bCs/>
          <w:color w:val="000000"/>
          <w:sz w:val="16"/>
          <w:szCs w:val="16"/>
          <w:lang w:val="uk-UA"/>
        </w:rPr>
        <w:t xml:space="preserve"> діагностування рульового керування автомобілів</w:t>
      </w:r>
      <w:r w:rsidRPr="003940EA">
        <w:rPr>
          <w:rFonts w:ascii="Times New Roman" w:hAnsi="Times New Roman" w:cs="Times New Roman"/>
          <w:b/>
          <w:bCs/>
          <w:color w:val="000000"/>
          <w:sz w:val="16"/>
          <w:szCs w:val="16"/>
          <w:lang w:val="uk-UA"/>
        </w:rPr>
        <w:t xml:space="preserve"> КамАЗ:</w:t>
      </w:r>
      <w:r>
        <w:rPr>
          <w:rFonts w:ascii="Times New Roman" w:hAnsi="Times New Roman" w:cs="Times New Roman"/>
          <w:b/>
          <w:bCs/>
          <w:color w:val="000000"/>
          <w:sz w:val="16"/>
          <w:szCs w:val="16"/>
          <w:lang w:val="uk-UA"/>
        </w:rPr>
        <w:t xml:space="preserve"> </w:t>
      </w:r>
      <w:r>
        <w:rPr>
          <w:rFonts w:ascii="Times New Roman" w:hAnsi="Times New Roman" w:cs="Times New Roman"/>
          <w:i/>
          <w:iCs/>
          <w:color w:val="000000"/>
          <w:sz w:val="16"/>
          <w:szCs w:val="16"/>
          <w:lang w:val="uk-UA"/>
        </w:rPr>
        <w:t xml:space="preserve">1 </w:t>
      </w:r>
      <w:r>
        <w:rPr>
          <w:rFonts w:ascii="Times New Roman" w:hAnsi="Times New Roman" w:cs="Times New Roman"/>
          <w:b/>
          <w:bCs/>
          <w:color w:val="000000"/>
          <w:sz w:val="16"/>
          <w:szCs w:val="16"/>
          <w:lang w:val="uk-UA"/>
        </w:rPr>
        <w:t xml:space="preserve">— </w:t>
      </w:r>
      <w:r>
        <w:rPr>
          <w:rFonts w:ascii="Times New Roman" w:hAnsi="Times New Roman" w:cs="Times New Roman"/>
          <w:i/>
          <w:iCs/>
          <w:color w:val="000000"/>
          <w:sz w:val="16"/>
          <w:szCs w:val="16"/>
          <w:lang w:val="uk-UA"/>
        </w:rPr>
        <w:t xml:space="preserve">рульове керування з гідропідсилювачем; 2 </w:t>
      </w:r>
      <w:r>
        <w:rPr>
          <w:rFonts w:ascii="Times New Roman" w:hAnsi="Times New Roman" w:cs="Times New Roman"/>
          <w:color w:val="000000"/>
          <w:sz w:val="16"/>
          <w:szCs w:val="16"/>
          <w:lang w:val="uk-UA"/>
        </w:rPr>
        <w:t xml:space="preserve">— </w:t>
      </w:r>
      <w:r>
        <w:rPr>
          <w:rFonts w:ascii="Times New Roman" w:hAnsi="Times New Roman" w:cs="Times New Roman"/>
          <w:i/>
          <w:iCs/>
          <w:color w:val="000000"/>
          <w:sz w:val="16"/>
          <w:szCs w:val="16"/>
          <w:lang w:val="uk-UA"/>
        </w:rPr>
        <w:t xml:space="preserve">пристрій повороту рульового колеса; 3,4 </w:t>
      </w:r>
      <w:r>
        <w:rPr>
          <w:rFonts w:ascii="Times New Roman" w:hAnsi="Times New Roman" w:cs="Times New Roman"/>
          <w:b/>
          <w:bCs/>
          <w:color w:val="000000"/>
          <w:sz w:val="16"/>
          <w:szCs w:val="16"/>
          <w:lang w:val="uk-UA"/>
        </w:rPr>
        <w:t xml:space="preserve">— </w:t>
      </w:r>
      <w:r>
        <w:rPr>
          <w:rFonts w:ascii="Times New Roman" w:hAnsi="Times New Roman" w:cs="Times New Roman"/>
          <w:i/>
          <w:iCs/>
          <w:color w:val="000000"/>
          <w:sz w:val="16"/>
          <w:szCs w:val="16"/>
          <w:lang w:val="uk-UA"/>
        </w:rPr>
        <w:t xml:space="preserve">датчики кута повороту й зусилля на рульовому колесі (або тискробочоїрідини гідро-підсилювача); 5 </w:t>
      </w:r>
      <w:r>
        <w:rPr>
          <w:rFonts w:ascii="Times New Roman" w:hAnsi="Times New Roman" w:cs="Times New Roman"/>
          <w:color w:val="000000"/>
          <w:sz w:val="16"/>
          <w:szCs w:val="16"/>
          <w:lang w:val="uk-UA"/>
        </w:rPr>
        <w:t xml:space="preserve">— </w:t>
      </w:r>
      <w:r>
        <w:rPr>
          <w:rFonts w:ascii="Times New Roman" w:hAnsi="Times New Roman" w:cs="Times New Roman"/>
          <w:i/>
          <w:iCs/>
          <w:color w:val="000000"/>
          <w:sz w:val="16"/>
          <w:szCs w:val="16"/>
          <w:lang w:val="uk-UA"/>
        </w:rPr>
        <w:t xml:space="preserve">блок живлення з випрямлячем і стабілізатором; 6 — підсилювач; 7 </w:t>
      </w:r>
      <w:r>
        <w:rPr>
          <w:rFonts w:ascii="Times New Roman" w:hAnsi="Times New Roman" w:cs="Times New Roman"/>
          <w:color w:val="000000"/>
          <w:sz w:val="16"/>
          <w:szCs w:val="16"/>
          <w:lang w:val="uk-UA"/>
        </w:rPr>
        <w:t xml:space="preserve">— </w:t>
      </w:r>
      <w:r>
        <w:rPr>
          <w:rFonts w:ascii="Times New Roman" w:hAnsi="Times New Roman" w:cs="Times New Roman"/>
          <w:i/>
          <w:iCs/>
          <w:color w:val="000000"/>
          <w:sz w:val="16"/>
          <w:szCs w:val="16"/>
          <w:lang w:val="uk-UA"/>
        </w:rPr>
        <w:t>двокоординатний самопис</w:t>
      </w:r>
    </w:p>
    <w:p w:rsidR="000357BF" w:rsidRDefault="000357BF" w:rsidP="000357BF">
      <w:pPr>
        <w:pStyle w:val="Style188"/>
        <w:widowControl/>
        <w:ind w:firstLine="709"/>
        <w:jc w:val="center"/>
        <w:rPr>
          <w:rStyle w:val="FontStyle261"/>
          <w:rFonts w:ascii="Times New Roman" w:hAnsi="Times New Roman" w:cs="Times New Roman"/>
          <w:lang w:val="uk-UA" w:eastAsia="uk-UA"/>
        </w:rPr>
      </w:pPr>
      <w:r>
        <w:rPr>
          <w:noProof/>
          <w:lang w:val="uk-UA" w:eastAsia="uk-UA"/>
        </w:rPr>
        <w:lastRenderedPageBreak/>
        <w:drawing>
          <wp:inline distT="0" distB="0" distL="0" distR="0">
            <wp:extent cx="3942715" cy="2538095"/>
            <wp:effectExtent l="0" t="0" r="63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42715" cy="2538095"/>
                    </a:xfrm>
                    <a:prstGeom prst="rect">
                      <a:avLst/>
                    </a:prstGeom>
                    <a:noFill/>
                    <a:ln>
                      <a:noFill/>
                    </a:ln>
                  </pic:spPr>
                </pic:pic>
              </a:graphicData>
            </a:graphic>
          </wp:inline>
        </w:drawing>
      </w:r>
    </w:p>
    <w:p w:rsidR="000357BF" w:rsidRDefault="000357BF" w:rsidP="000357BF">
      <w:pPr>
        <w:widowControl/>
        <w:jc w:val="center"/>
        <w:rPr>
          <w:rFonts w:ascii="Times New Roman" w:hAnsi="Times New Roman" w:cs="Times New Roman"/>
          <w:b/>
          <w:bCs/>
          <w:color w:val="000000"/>
          <w:sz w:val="16"/>
          <w:szCs w:val="16"/>
          <w:lang w:val="uk-UA"/>
        </w:rPr>
      </w:pPr>
      <w:r>
        <w:rPr>
          <w:rFonts w:ascii="Times New Roman" w:hAnsi="Times New Roman" w:cs="Times New Roman"/>
          <w:i/>
          <w:iCs/>
          <w:color w:val="000000"/>
          <w:sz w:val="16"/>
          <w:szCs w:val="16"/>
        </w:rPr>
        <w:t>Рис.</w:t>
      </w:r>
      <w:r>
        <w:rPr>
          <w:rFonts w:ascii="Times New Roman" w:hAnsi="Times New Roman" w:cs="Times New Roman"/>
          <w:i/>
          <w:iCs/>
          <w:color w:val="000000"/>
          <w:sz w:val="16"/>
          <w:szCs w:val="16"/>
          <w:lang w:val="uk-UA"/>
        </w:rPr>
        <w:t xml:space="preserve"> 14.6. </w:t>
      </w:r>
      <w:r>
        <w:rPr>
          <w:rFonts w:ascii="Times New Roman" w:hAnsi="Times New Roman" w:cs="Times New Roman"/>
          <w:b/>
          <w:bCs/>
          <w:color w:val="000000"/>
          <w:sz w:val="16"/>
          <w:szCs w:val="16"/>
          <w:lang w:val="uk-UA"/>
        </w:rPr>
        <w:t>Фазові портрети стану рульового керування:</w:t>
      </w:r>
    </w:p>
    <w:p w:rsidR="000357BF" w:rsidRDefault="000357BF" w:rsidP="000357BF">
      <w:pPr>
        <w:pStyle w:val="Style188"/>
        <w:widowControl/>
        <w:ind w:firstLine="709"/>
        <w:jc w:val="center"/>
        <w:rPr>
          <w:rStyle w:val="FontStyle261"/>
          <w:rFonts w:ascii="Times New Roman" w:hAnsi="Times New Roman" w:cs="Times New Roman"/>
          <w:lang w:val="uk-UA" w:eastAsia="uk-UA"/>
        </w:rPr>
      </w:pPr>
      <w:r>
        <w:rPr>
          <w:rFonts w:ascii="Times New Roman" w:hAnsi="Times New Roman" w:cs="Times New Roman"/>
          <w:i/>
          <w:iCs/>
          <w:color w:val="000000"/>
          <w:sz w:val="16"/>
          <w:szCs w:val="16"/>
          <w:lang w:val="uk-UA" w:eastAsia="uk-UA"/>
        </w:rPr>
        <w:t xml:space="preserve">а </w:t>
      </w:r>
      <w:r>
        <w:rPr>
          <w:rFonts w:ascii="Times New Roman" w:hAnsi="Times New Roman" w:cs="Times New Roman"/>
          <w:color w:val="000000"/>
          <w:sz w:val="16"/>
          <w:szCs w:val="16"/>
          <w:lang w:val="uk-UA" w:eastAsia="uk-UA"/>
        </w:rPr>
        <w:t xml:space="preserve">— несправний стан; </w:t>
      </w:r>
      <w:r>
        <w:rPr>
          <w:rFonts w:ascii="Times New Roman" w:hAnsi="Times New Roman" w:cs="Times New Roman"/>
          <w:i/>
          <w:iCs/>
          <w:color w:val="000000"/>
          <w:sz w:val="16"/>
          <w:szCs w:val="16"/>
          <w:lang w:val="uk-UA" w:eastAsia="uk-UA"/>
        </w:rPr>
        <w:t xml:space="preserve">б </w:t>
      </w:r>
      <w:r>
        <w:rPr>
          <w:rFonts w:ascii="Times New Roman" w:hAnsi="Times New Roman" w:cs="Times New Roman"/>
          <w:color w:val="000000"/>
          <w:sz w:val="16"/>
          <w:szCs w:val="16"/>
          <w:lang w:val="uk-UA" w:eastAsia="uk-UA"/>
        </w:rPr>
        <w:t xml:space="preserve">— поломка пружини поздовжньої тяги; </w:t>
      </w:r>
      <w:r>
        <w:rPr>
          <w:rFonts w:ascii="Times New Roman" w:hAnsi="Times New Roman" w:cs="Times New Roman"/>
          <w:i/>
          <w:iCs/>
          <w:color w:val="000000"/>
          <w:sz w:val="16"/>
          <w:szCs w:val="16"/>
          <w:lang w:val="uk-UA" w:eastAsia="uk-UA"/>
        </w:rPr>
        <w:t xml:space="preserve">в </w:t>
      </w:r>
      <w:r>
        <w:rPr>
          <w:rFonts w:ascii="Times New Roman" w:hAnsi="Times New Roman" w:cs="Times New Roman"/>
          <w:color w:val="000000"/>
          <w:sz w:val="16"/>
          <w:szCs w:val="16"/>
          <w:lang w:val="uk-UA" w:eastAsia="uk-UA"/>
        </w:rPr>
        <w:t>— збільшений люфт у карданній передачі;</w:t>
      </w:r>
      <w:r w:rsidRPr="003940EA">
        <w:rPr>
          <w:rFonts w:ascii="Times New Roman" w:hAnsi="Times New Roman" w:cs="Times New Roman"/>
          <w:color w:val="000000"/>
          <w:sz w:val="16"/>
          <w:szCs w:val="16"/>
          <w:lang w:val="uk-UA" w:eastAsia="uk-UA"/>
        </w:rPr>
        <w:t xml:space="preserve"> </w:t>
      </w:r>
      <w:r w:rsidRPr="003940EA">
        <w:rPr>
          <w:rFonts w:ascii="Times New Roman" w:hAnsi="Times New Roman" w:cs="Times New Roman"/>
          <w:i/>
          <w:iCs/>
          <w:color w:val="000000"/>
          <w:sz w:val="16"/>
          <w:szCs w:val="16"/>
          <w:lang w:val="uk-UA" w:eastAsia="uk-UA"/>
        </w:rPr>
        <w:t>г</w:t>
      </w:r>
      <w:r>
        <w:rPr>
          <w:rFonts w:ascii="Times New Roman" w:hAnsi="Times New Roman" w:cs="Times New Roman"/>
          <w:i/>
          <w:iCs/>
          <w:color w:val="000000"/>
          <w:sz w:val="16"/>
          <w:szCs w:val="16"/>
          <w:lang w:val="uk-UA" w:eastAsia="uk-UA"/>
        </w:rPr>
        <w:t xml:space="preserve"> </w:t>
      </w:r>
      <w:r>
        <w:rPr>
          <w:rFonts w:ascii="Times New Roman" w:hAnsi="Times New Roman" w:cs="Times New Roman"/>
          <w:color w:val="000000"/>
          <w:sz w:val="16"/>
          <w:szCs w:val="16"/>
          <w:lang w:val="uk-UA" w:eastAsia="uk-UA"/>
        </w:rPr>
        <w:t xml:space="preserve">— люфти в карданній передачі в шарнірах рульових тяг, підвищений зазор у зчленуванні «сектор — рейка»; </w:t>
      </w:r>
      <w:r>
        <w:rPr>
          <w:rFonts w:ascii="Times New Roman" w:hAnsi="Times New Roman" w:cs="Times New Roman"/>
          <w:i/>
          <w:iCs/>
          <w:color w:val="000000"/>
          <w:sz w:val="16"/>
          <w:szCs w:val="16"/>
          <w:lang w:val="uk-UA" w:eastAsia="uk-UA"/>
        </w:rPr>
        <w:t xml:space="preserve">д </w:t>
      </w:r>
      <w:r>
        <w:rPr>
          <w:rFonts w:ascii="Times New Roman" w:hAnsi="Times New Roman" w:cs="Times New Roman"/>
          <w:color w:val="000000"/>
          <w:sz w:val="16"/>
          <w:szCs w:val="16"/>
          <w:lang w:val="uk-UA" w:eastAsia="uk-UA"/>
        </w:rPr>
        <w:t xml:space="preserve">— заклинювання в рульовому механізмі; </w:t>
      </w:r>
      <w:r>
        <w:rPr>
          <w:rFonts w:ascii="Times New Roman" w:hAnsi="Times New Roman" w:cs="Times New Roman"/>
          <w:i/>
          <w:iCs/>
          <w:color w:val="000000"/>
          <w:sz w:val="16"/>
          <w:szCs w:val="16"/>
          <w:lang w:val="uk-UA" w:eastAsia="uk-UA"/>
        </w:rPr>
        <w:t xml:space="preserve">е </w:t>
      </w:r>
      <w:r>
        <w:rPr>
          <w:rFonts w:ascii="Times New Roman" w:hAnsi="Times New Roman" w:cs="Times New Roman"/>
          <w:color w:val="000000"/>
          <w:sz w:val="16"/>
          <w:szCs w:val="16"/>
          <w:lang w:val="uk-UA" w:eastAsia="uk-UA"/>
        </w:rPr>
        <w:t>— обрив сошки</w:t>
      </w:r>
    </w:p>
    <w:p w:rsidR="000357BF" w:rsidRPr="006330A2" w:rsidRDefault="000357BF" w:rsidP="000357BF">
      <w:pPr>
        <w:pStyle w:val="Style188"/>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 xml:space="preserve">Зміна площі, кута нахилу і параметрів форми фазових портретів відображає істотні ознаки наближення як найбільш небезпечних передвідмовних станів, так і незначних порушень регулювань (рис. 14.6, </w:t>
      </w:r>
      <w:r w:rsidRPr="006330A2">
        <w:rPr>
          <w:rStyle w:val="FontStyle261"/>
          <w:rFonts w:ascii="Times New Roman" w:hAnsi="Times New Roman" w:cs="Times New Roman"/>
          <w:i/>
          <w:iCs/>
          <w:lang w:val="uk-UA" w:eastAsia="uk-UA"/>
        </w:rPr>
        <w:t>б, в</w:t>
      </w:r>
      <w:r w:rsidRPr="006330A2">
        <w:rPr>
          <w:rStyle w:val="FontStyle261"/>
          <w:rFonts w:ascii="Times New Roman" w:hAnsi="Times New Roman" w:cs="Times New Roman"/>
          <w:lang w:val="uk-UA" w:eastAsia="uk-UA"/>
        </w:rPr>
        <w:t xml:space="preserve">). При обриві сошки внутрішня енергія системи, прямо пропорційна площі фазового портрета, прямує до нуля (рис. 14.6, </w:t>
      </w:r>
      <w:r w:rsidRPr="006330A2">
        <w:rPr>
          <w:rStyle w:val="FontStyle261"/>
          <w:rFonts w:ascii="Times New Roman" w:hAnsi="Times New Roman" w:cs="Times New Roman"/>
          <w:i/>
          <w:iCs/>
          <w:lang w:val="uk-UA" w:eastAsia="uk-UA"/>
        </w:rPr>
        <w:t>е</w:t>
      </w:r>
      <w:r w:rsidRPr="006330A2">
        <w:rPr>
          <w:rStyle w:val="FontStyle261"/>
          <w:rFonts w:ascii="Times New Roman" w:hAnsi="Times New Roman" w:cs="Times New Roman"/>
          <w:lang w:val="uk-UA" w:eastAsia="uk-UA"/>
        </w:rPr>
        <w:t xml:space="preserve">). Заїдання зламаної пружини шарнірного зчленування поперечної тяги, крім зміни форми разового портрета, спричиняє додаткове «народження» нового паростка (рис. 14.7, </w:t>
      </w:r>
      <w:r w:rsidRPr="006330A2">
        <w:rPr>
          <w:rStyle w:val="FontStyle261"/>
          <w:rFonts w:ascii="Times New Roman" w:hAnsi="Times New Roman" w:cs="Times New Roman"/>
          <w:i/>
          <w:iCs/>
          <w:lang w:val="uk-UA" w:eastAsia="uk-UA"/>
        </w:rPr>
        <w:t>б</w:t>
      </w:r>
      <w:r w:rsidRPr="006330A2">
        <w:rPr>
          <w:rStyle w:val="FontStyle261"/>
          <w:rFonts w:ascii="Times New Roman" w:hAnsi="Times New Roman" w:cs="Times New Roman"/>
          <w:lang w:val="uk-UA" w:eastAsia="uk-UA"/>
        </w:rPr>
        <w:t xml:space="preserve">). Особливо слід підкреслити, що поєднання пошкоджень і регулювань спричиняє поворот фазового портрета за годинниковою стрілкою (див. рис. 14.7, </w:t>
      </w:r>
      <w:r w:rsidRPr="006330A2">
        <w:rPr>
          <w:rStyle w:val="FontStyle261"/>
          <w:rFonts w:ascii="Times New Roman" w:hAnsi="Times New Roman" w:cs="Times New Roman"/>
          <w:i/>
          <w:iCs/>
          <w:lang w:val="uk-UA" w:eastAsia="uk-UA"/>
        </w:rPr>
        <w:t>а, б</w:t>
      </w:r>
      <w:r w:rsidRPr="006330A2">
        <w:rPr>
          <w:rStyle w:val="FontStyle261"/>
          <w:rFonts w:ascii="Times New Roman" w:hAnsi="Times New Roman" w:cs="Times New Roman"/>
          <w:lang w:val="uk-UA" w:eastAsia="uk-UA"/>
        </w:rPr>
        <w:t>).</w:t>
      </w:r>
    </w:p>
    <w:p w:rsidR="000357BF" w:rsidRDefault="000357BF" w:rsidP="000357BF">
      <w:pPr>
        <w:pStyle w:val="Style188"/>
        <w:widowControl/>
        <w:ind w:firstLine="709"/>
        <w:jc w:val="center"/>
        <w:rPr>
          <w:rStyle w:val="FontStyle261"/>
          <w:rFonts w:ascii="Times New Roman" w:hAnsi="Times New Roman" w:cs="Times New Roman"/>
          <w:lang w:val="uk-UA" w:eastAsia="uk-UA"/>
        </w:rPr>
      </w:pPr>
      <w:r>
        <w:rPr>
          <w:noProof/>
          <w:lang w:val="uk-UA" w:eastAsia="uk-UA"/>
        </w:rPr>
        <w:drawing>
          <wp:inline distT="0" distB="0" distL="0" distR="0">
            <wp:extent cx="3430905" cy="1784985"/>
            <wp:effectExtent l="0" t="0" r="0" b="571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30905" cy="1784985"/>
                    </a:xfrm>
                    <a:prstGeom prst="rect">
                      <a:avLst/>
                    </a:prstGeom>
                    <a:noFill/>
                    <a:ln>
                      <a:noFill/>
                    </a:ln>
                  </pic:spPr>
                </pic:pic>
              </a:graphicData>
            </a:graphic>
          </wp:inline>
        </w:drawing>
      </w:r>
    </w:p>
    <w:p w:rsidR="000357BF" w:rsidRDefault="000357BF" w:rsidP="000357BF">
      <w:pPr>
        <w:widowControl/>
        <w:jc w:val="center"/>
        <w:rPr>
          <w:rFonts w:ascii="Times New Roman" w:hAnsi="Times New Roman" w:cs="Times New Roman"/>
          <w:b/>
          <w:bCs/>
          <w:color w:val="000000"/>
          <w:sz w:val="16"/>
          <w:szCs w:val="16"/>
          <w:lang w:val="uk-UA"/>
        </w:rPr>
      </w:pPr>
      <w:r>
        <w:rPr>
          <w:rFonts w:ascii="Times New Roman" w:hAnsi="Times New Roman" w:cs="Times New Roman"/>
          <w:i/>
          <w:iCs/>
          <w:color w:val="000000"/>
          <w:sz w:val="16"/>
          <w:szCs w:val="16"/>
        </w:rPr>
        <w:t>Рис.</w:t>
      </w:r>
      <w:r>
        <w:rPr>
          <w:rFonts w:ascii="Times New Roman" w:hAnsi="Times New Roman" w:cs="Times New Roman"/>
          <w:i/>
          <w:iCs/>
          <w:color w:val="000000"/>
          <w:sz w:val="16"/>
          <w:szCs w:val="16"/>
          <w:lang w:val="uk-UA"/>
        </w:rPr>
        <w:t xml:space="preserve"> 14.7.</w:t>
      </w:r>
      <w:r>
        <w:rPr>
          <w:rFonts w:ascii="Times New Roman" w:hAnsi="Times New Roman" w:cs="Times New Roman"/>
          <w:color w:val="000000"/>
          <w:sz w:val="16"/>
          <w:szCs w:val="16"/>
          <w:lang w:val="uk-UA"/>
        </w:rPr>
        <w:t xml:space="preserve"> </w:t>
      </w:r>
      <w:r>
        <w:rPr>
          <w:rFonts w:ascii="Times New Roman" w:hAnsi="Times New Roman" w:cs="Times New Roman"/>
          <w:b/>
          <w:bCs/>
          <w:color w:val="000000"/>
          <w:sz w:val="16"/>
          <w:szCs w:val="16"/>
          <w:lang w:val="uk-UA"/>
        </w:rPr>
        <w:t>Фазові</w:t>
      </w:r>
      <w:r>
        <w:rPr>
          <w:rFonts w:ascii="Times New Roman" w:hAnsi="Times New Roman" w:cs="Times New Roman"/>
          <w:b/>
          <w:bCs/>
          <w:color w:val="000000"/>
          <w:sz w:val="16"/>
          <w:szCs w:val="16"/>
        </w:rPr>
        <w:t xml:space="preserve"> портрета</w:t>
      </w:r>
      <w:r>
        <w:rPr>
          <w:rFonts w:ascii="Times New Roman" w:hAnsi="Times New Roman" w:cs="Times New Roman"/>
          <w:b/>
          <w:bCs/>
          <w:color w:val="000000"/>
          <w:sz w:val="16"/>
          <w:szCs w:val="16"/>
          <w:lang w:val="uk-UA"/>
        </w:rPr>
        <w:t xml:space="preserve"> рульового керування:</w:t>
      </w:r>
    </w:p>
    <w:p w:rsidR="000357BF" w:rsidRDefault="000357BF" w:rsidP="000357BF">
      <w:pPr>
        <w:pStyle w:val="Style188"/>
        <w:widowControl/>
        <w:ind w:firstLine="709"/>
        <w:jc w:val="center"/>
        <w:rPr>
          <w:rStyle w:val="FontStyle261"/>
          <w:rFonts w:ascii="Times New Roman" w:hAnsi="Times New Roman" w:cs="Times New Roman"/>
          <w:lang w:val="uk-UA" w:eastAsia="uk-UA"/>
        </w:rPr>
      </w:pPr>
      <w:r>
        <w:rPr>
          <w:rFonts w:ascii="Times New Roman" w:hAnsi="Times New Roman" w:cs="Times New Roman"/>
          <w:i/>
          <w:iCs/>
          <w:color w:val="000000"/>
          <w:sz w:val="16"/>
          <w:szCs w:val="16"/>
          <w:lang w:val="uk-UA" w:eastAsia="uk-UA"/>
        </w:rPr>
        <w:t xml:space="preserve">а </w:t>
      </w:r>
      <w:r>
        <w:rPr>
          <w:rFonts w:ascii="Times New Roman" w:hAnsi="Times New Roman" w:cs="Times New Roman"/>
          <w:color w:val="000000"/>
          <w:sz w:val="16"/>
          <w:szCs w:val="16"/>
          <w:lang w:val="uk-UA" w:eastAsia="uk-UA"/>
        </w:rPr>
        <w:t xml:space="preserve">— несправний стан; </w:t>
      </w:r>
      <w:r>
        <w:rPr>
          <w:rFonts w:ascii="Times New Roman" w:hAnsi="Times New Roman" w:cs="Times New Roman"/>
          <w:i/>
          <w:iCs/>
          <w:color w:val="000000"/>
          <w:sz w:val="16"/>
          <w:szCs w:val="16"/>
          <w:lang w:val="uk-UA" w:eastAsia="uk-UA"/>
        </w:rPr>
        <w:t xml:space="preserve">б </w:t>
      </w:r>
      <w:r>
        <w:rPr>
          <w:rFonts w:ascii="Times New Roman" w:hAnsi="Times New Roman" w:cs="Times New Roman"/>
          <w:color w:val="000000"/>
          <w:sz w:val="16"/>
          <w:szCs w:val="16"/>
          <w:lang w:val="uk-UA" w:eastAsia="uk-UA"/>
        </w:rPr>
        <w:t xml:space="preserve">— розрегулювання в системі; </w:t>
      </w:r>
      <w:r>
        <w:rPr>
          <w:rFonts w:ascii="Times New Roman" w:hAnsi="Times New Roman" w:cs="Times New Roman"/>
          <w:i/>
          <w:iCs/>
          <w:color w:val="000000"/>
          <w:sz w:val="16"/>
          <w:szCs w:val="16"/>
          <w:lang w:val="uk-UA" w:eastAsia="uk-UA"/>
        </w:rPr>
        <w:t xml:space="preserve">в </w:t>
      </w:r>
      <w:r>
        <w:rPr>
          <w:rFonts w:ascii="Times New Roman" w:hAnsi="Times New Roman" w:cs="Times New Roman"/>
          <w:color w:val="000000"/>
          <w:sz w:val="16"/>
          <w:szCs w:val="16"/>
          <w:lang w:val="uk-UA" w:eastAsia="uk-UA"/>
        </w:rPr>
        <w:t>— відмова</w:t>
      </w:r>
    </w:p>
    <w:p w:rsidR="000357BF" w:rsidRPr="006330A2" w:rsidRDefault="000357BF" w:rsidP="000357BF">
      <w:pPr>
        <w:pStyle w:val="Style188"/>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На стенді записують узагальнену характеристику «зусилля — переміщення» рульового колеса, а також вимірюють співвідношення кутів повороту керованих коліс. На стенді автомобіль фіксують ручним гальмом. Спочатку визначають співвідношення кутів повороту керованих коліс, а потім при працюючому гідропідсилювачі швидкодіючим самописом реєструють узагальнену характеристику рульового керування. Порівнюючи її з еталонною, ставлять діагноз. Загальний час діагностування не перевищує 5 хв.</w:t>
      </w:r>
    </w:p>
    <w:p w:rsidR="000357BF" w:rsidRPr="006330A2" w:rsidRDefault="000357BF" w:rsidP="000357BF">
      <w:pPr>
        <w:pStyle w:val="Style196"/>
        <w:widowControl/>
        <w:ind w:firstLine="709"/>
        <w:jc w:val="both"/>
        <w:outlineLvl w:val="0"/>
        <w:rPr>
          <w:rStyle w:val="FontStyle261"/>
          <w:rFonts w:ascii="Times New Roman" w:hAnsi="Times New Roman" w:cs="Times New Roman"/>
          <w:b/>
          <w:bCs/>
          <w:lang w:val="uk-UA" w:eastAsia="uk-UA"/>
        </w:rPr>
      </w:pPr>
      <w:bookmarkStart w:id="6" w:name="_Toc220683878"/>
      <w:r>
        <w:rPr>
          <w:rStyle w:val="FontStyle261"/>
          <w:rFonts w:ascii="Times New Roman" w:hAnsi="Times New Roman" w:cs="Times New Roman"/>
          <w:lang w:val="uk-UA" w:eastAsia="uk-UA"/>
        </w:rPr>
        <w:br w:type="page"/>
      </w:r>
      <w:r w:rsidRPr="006330A2">
        <w:rPr>
          <w:rStyle w:val="FontStyle261"/>
          <w:rFonts w:ascii="Times New Roman" w:hAnsi="Times New Roman" w:cs="Times New Roman"/>
          <w:b/>
          <w:bCs/>
          <w:lang w:val="uk-UA" w:eastAsia="uk-UA"/>
        </w:rPr>
        <w:lastRenderedPageBreak/>
        <w:t>14.5. Поточний ремонт рульового керування</w:t>
      </w:r>
      <w:bookmarkEnd w:id="6"/>
    </w:p>
    <w:p w:rsidR="000357BF" w:rsidRPr="006330A2" w:rsidRDefault="000357BF" w:rsidP="000357BF">
      <w:pPr>
        <w:pStyle w:val="Style188"/>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У процесі експлуатації автомобіля робочі поверхні деталей рульового механізму і рульового приводу зношуються, між сполученими деталями з'являються зазори. Тому перед регулюванням рульового механізму необхідно перевірити стан шарнірних з'єднань рульової тяги передньої підвіски, усунути наявні в них зазори і підтягти ослаблені кріплення. Загальним показником розміру зазорів служить збільшений вільний хід рульового колеса, який заміряють при визначенні технічного стану рульового управління.</w:t>
      </w:r>
    </w:p>
    <w:p w:rsidR="000357BF" w:rsidRPr="006330A2" w:rsidRDefault="000357BF" w:rsidP="000357BF">
      <w:pPr>
        <w:pStyle w:val="Style188"/>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Якщо не вдається регулювати вільний хід на ободі рульового колеса, слід розібрати рульове керування, перевірити стан і розміри робочих поверхонь деталей для визначення ступеня їхнього зносу.</w:t>
      </w:r>
    </w:p>
    <w:p w:rsidR="000357BF" w:rsidRPr="006330A2" w:rsidRDefault="000357BF" w:rsidP="000357BF">
      <w:pPr>
        <w:pStyle w:val="Style188"/>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Унаслідок зносу деталей, порушення регулювань або з інших причин може збільшитися вільний хід рульового колеса, порушитися регулювання бічного зазору у зачепленні черв'яка і ролика, порушитися регулювання підшипників черв'яка, збільшитися осьове переміщення вала рульової сошки, послабитися затягування гайки кріплення рульової сошки. Для усунення цих несправностей необхідно відповідно підтягти шарнірні з'єднання, відрегулювати бічний зазор у зачепленні черв'яка і ролика і осьовий натяг підшипників черв'яка; підтягти кріплення деталей або замінити зношені деталі.</w:t>
      </w:r>
    </w:p>
    <w:p w:rsidR="000357BF" w:rsidRPr="006330A2" w:rsidRDefault="000357BF" w:rsidP="000357BF">
      <w:pPr>
        <w:pStyle w:val="Style188"/>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Розглянемо основні несправності і засоби їхнього усунення.</w:t>
      </w:r>
    </w:p>
    <w:p w:rsidR="000357BF" w:rsidRPr="006330A2" w:rsidRDefault="000357BF" w:rsidP="000357BF">
      <w:pPr>
        <w:pStyle w:val="Style188"/>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i/>
          <w:iCs/>
          <w:lang w:val="uk-UA" w:eastAsia="uk-UA"/>
        </w:rPr>
        <w:t>Люфт рульового колеса на валу</w:t>
      </w:r>
      <w:r w:rsidRPr="006330A2">
        <w:rPr>
          <w:rStyle w:val="FontStyle261"/>
          <w:rFonts w:ascii="Times New Roman" w:hAnsi="Times New Roman" w:cs="Times New Roman"/>
          <w:lang w:val="uk-UA" w:eastAsia="uk-UA"/>
        </w:rPr>
        <w:t xml:space="preserve"> внаслідок слабкого затягування гайки кріплення рульового колеса усувається затяжною гайкою.</w:t>
      </w:r>
    </w:p>
    <w:p w:rsidR="000357BF" w:rsidRPr="006330A2" w:rsidRDefault="000357BF" w:rsidP="000357BF">
      <w:pPr>
        <w:pStyle w:val="Style188"/>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i/>
          <w:iCs/>
          <w:lang w:val="uk-UA" w:eastAsia="uk-UA"/>
        </w:rPr>
        <w:t>Радіальне переміщення рульового вала</w:t>
      </w:r>
      <w:r w:rsidRPr="006330A2">
        <w:rPr>
          <w:rStyle w:val="FontStyle261"/>
          <w:rFonts w:ascii="Times New Roman" w:hAnsi="Times New Roman" w:cs="Times New Roman"/>
          <w:lang w:val="uk-UA" w:eastAsia="uk-UA"/>
        </w:rPr>
        <w:t>, що відчувається на рульовому колесі і виникло через знос підшипника рульового вала або ослаблення затягування болтів кріплення рульової колонки, усувається заміною підшипників чи підтяжкою болтів кріплення рульової колонки.</w:t>
      </w:r>
    </w:p>
    <w:p w:rsidR="000357BF" w:rsidRPr="006330A2" w:rsidRDefault="000357BF" w:rsidP="000357BF">
      <w:pPr>
        <w:pStyle w:val="Style188"/>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i/>
          <w:iCs/>
          <w:lang w:val="uk-UA" w:eastAsia="uk-UA"/>
        </w:rPr>
        <w:t>Заїдання в рульовому механізмі</w:t>
      </w:r>
      <w:r w:rsidRPr="006330A2">
        <w:rPr>
          <w:rStyle w:val="FontStyle261"/>
          <w:rFonts w:ascii="Times New Roman" w:hAnsi="Times New Roman" w:cs="Times New Roman"/>
          <w:lang w:val="uk-UA" w:eastAsia="uk-UA"/>
        </w:rPr>
        <w:t xml:space="preserve"> через неправильне регулювання бічного зазору в зачепленні черв'яка і ролика, натягу підшипників черв'яка, а також великий знос ролика або черв'яка усуваються регулюванням рульового механізму, заміною ролика або ролика і черв'яка.</w:t>
      </w:r>
    </w:p>
    <w:p w:rsidR="000357BF" w:rsidRPr="006330A2" w:rsidRDefault="000357BF" w:rsidP="000357BF">
      <w:pPr>
        <w:pStyle w:val="Style188"/>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i/>
          <w:iCs/>
          <w:lang w:val="uk-UA" w:eastAsia="uk-UA"/>
        </w:rPr>
        <w:t>Скрипи і клацання в зачепленні черв'ячної пари</w:t>
      </w:r>
      <w:r w:rsidRPr="006330A2">
        <w:rPr>
          <w:rStyle w:val="FontStyle261"/>
          <w:rFonts w:ascii="Times New Roman" w:hAnsi="Times New Roman" w:cs="Times New Roman"/>
          <w:lang w:val="uk-UA" w:eastAsia="uk-UA"/>
        </w:rPr>
        <w:t xml:space="preserve"> рульового механізму можуть з'явитися через відсутність мастила, руйнацію робочих поверхонь ролика або черв'яка, відрив втулок кріплення картера рульового механізму від поздовжньої балки рами. Для усунення несправності необхідно перевірити герметичність сальників вала рульової сошки і рульового вала, залити мастило в картер або замінити зношені деталі. У випадку відриву втулок, потрібно приварити їх при закріпленому рульовому механізмі.</w:t>
      </w:r>
    </w:p>
    <w:p w:rsidR="000357BF" w:rsidRPr="006330A2" w:rsidRDefault="000357BF" w:rsidP="000357BF">
      <w:pPr>
        <w:pStyle w:val="Style188"/>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i/>
          <w:iCs/>
          <w:lang w:val="uk-UA" w:eastAsia="uk-UA"/>
        </w:rPr>
        <w:t>Течія масла із картера</w:t>
      </w:r>
      <w:r w:rsidRPr="006330A2">
        <w:rPr>
          <w:rStyle w:val="FontStyle261"/>
          <w:rFonts w:ascii="Times New Roman" w:hAnsi="Times New Roman" w:cs="Times New Roman"/>
          <w:lang w:val="uk-UA" w:eastAsia="uk-UA"/>
        </w:rPr>
        <w:t xml:space="preserve"> може з'явитися внаслідок зносу сальника вала рульової сошки або ушкодження його робочої кромки при складанні, а також через ослаблення регулювальної гайки підшипників черв'яка і болтів кріплення кришки картера. Рульове керування повністю розбирають, якщо треба замінити картер, черв'як, ролик або підшипники. Після розбирання деталі потрібно промити і обдути стиснутим повітрям.</w:t>
      </w:r>
    </w:p>
    <w:p w:rsidR="000357BF" w:rsidRPr="006330A2" w:rsidRDefault="000357BF" w:rsidP="000357BF">
      <w:pPr>
        <w:pStyle w:val="Style188"/>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За наявності вибоїн на конусах черв'яка, викришування і відшаровування металу на робочих поверхнях черв'яка, обломів і тріщин на валу рульової сошки, викришування і відшаровування цементного шару робочої поверхні ролика, зносу шийки вала сошки вище припустимих розмірів, зносу шліців під рульову сошку і відчутного люфту ролика рульового керування на осі рульової сошки, раковистої висипки на поверхні кілець і роликів підшипників, а також при зносі сепараторів підшипників усі ці деталі заміняють.</w:t>
      </w:r>
    </w:p>
    <w:p w:rsidR="000357BF" w:rsidRPr="006330A2" w:rsidRDefault="000357BF" w:rsidP="000357BF">
      <w:pPr>
        <w:pStyle w:val="Style188"/>
        <w:widowControl/>
        <w:ind w:firstLine="709"/>
        <w:jc w:val="both"/>
        <w:rPr>
          <w:rStyle w:val="FontStyle261"/>
          <w:rFonts w:ascii="Times New Roman" w:hAnsi="Times New Roman" w:cs="Times New Roman"/>
          <w:lang w:val="uk-UA" w:eastAsia="uk-UA"/>
        </w:rPr>
      </w:pPr>
      <w:r w:rsidRPr="006330A2">
        <w:rPr>
          <w:rStyle w:val="FontStyle261"/>
          <w:rFonts w:ascii="Times New Roman" w:hAnsi="Times New Roman" w:cs="Times New Roman"/>
          <w:lang w:val="uk-UA" w:eastAsia="uk-UA"/>
        </w:rPr>
        <w:t>При зносі бронзової втулки картера рульового механізму під вал сошки вище допустимих розмірів втулки заміняють з наступним збільшенням отвору до ремонтного або номінального розміру.</w:t>
      </w:r>
    </w:p>
    <w:p w:rsidR="00425AFC" w:rsidRPr="000357BF" w:rsidRDefault="00425AFC">
      <w:pPr>
        <w:rPr>
          <w:lang w:val="uk-UA"/>
        </w:rPr>
      </w:pPr>
    </w:p>
    <w:sectPr w:rsidR="00425AFC" w:rsidRPr="000357B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57BF"/>
    <w:rsid w:val="000357BF"/>
    <w:rsid w:val="00364005"/>
    <w:rsid w:val="00425AFC"/>
    <w:rsid w:val="0072690B"/>
    <w:rsid w:val="00856DBF"/>
    <w:rsid w:val="0088745B"/>
    <w:rsid w:val="00E92C5D"/>
    <w:rsid w:val="00F65B9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57BF"/>
    <w:pPr>
      <w:widowControl w:val="0"/>
      <w:autoSpaceDE w:val="0"/>
      <w:autoSpaceDN w:val="0"/>
      <w:adjustRightInd w:val="0"/>
      <w:spacing w:after="0" w:line="240" w:lineRule="auto"/>
    </w:pPr>
    <w:rPr>
      <w:rFonts w:ascii="Century Schoolbook" w:eastAsia="Times New Roman" w:hAnsi="Century Schoolbook" w:cs="Century Schoolbook"/>
      <w:sz w:val="24"/>
      <w:szCs w:val="24"/>
      <w:lang w:val="ru-RU" w:eastAsia="ru-RU"/>
    </w:rPr>
  </w:style>
  <w:style w:type="paragraph" w:styleId="1">
    <w:name w:val="heading 1"/>
    <w:basedOn w:val="a"/>
    <w:next w:val="a"/>
    <w:link w:val="10"/>
    <w:qFormat/>
    <w:rsid w:val="00F65B9A"/>
    <w:pPr>
      <w:keepNext/>
      <w:widowControl/>
      <w:autoSpaceDE/>
      <w:autoSpaceDN/>
      <w:adjustRightInd/>
      <w:spacing w:line="360" w:lineRule="auto"/>
      <w:ind w:firstLine="709"/>
      <w:outlineLvl w:val="0"/>
    </w:pPr>
    <w:rPr>
      <w:rFonts w:asciiTheme="minorHAnsi" w:eastAsiaTheme="minorHAnsi" w:hAnsiTheme="minorHAnsi" w:cstheme="minorBidi"/>
      <w:b/>
      <w:bCs/>
      <w:kern w:val="32"/>
      <w:sz w:val="28"/>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F65B9A"/>
    <w:rPr>
      <w:b/>
      <w:bCs/>
      <w:kern w:val="32"/>
      <w:sz w:val="28"/>
      <w:szCs w:val="32"/>
      <w:lang w:val="ru-RU"/>
    </w:rPr>
  </w:style>
  <w:style w:type="paragraph" w:customStyle="1" w:styleId="Style16">
    <w:name w:val="Style16"/>
    <w:basedOn w:val="a"/>
    <w:rsid w:val="000357BF"/>
  </w:style>
  <w:style w:type="paragraph" w:customStyle="1" w:styleId="Style22">
    <w:name w:val="Style22"/>
    <w:basedOn w:val="a"/>
    <w:rsid w:val="000357BF"/>
  </w:style>
  <w:style w:type="paragraph" w:customStyle="1" w:styleId="Style39">
    <w:name w:val="Style39"/>
    <w:basedOn w:val="a"/>
    <w:rsid w:val="000357BF"/>
  </w:style>
  <w:style w:type="paragraph" w:customStyle="1" w:styleId="Style65">
    <w:name w:val="Style65"/>
    <w:basedOn w:val="a"/>
    <w:rsid w:val="000357BF"/>
  </w:style>
  <w:style w:type="paragraph" w:customStyle="1" w:styleId="Style83">
    <w:name w:val="Style83"/>
    <w:basedOn w:val="a"/>
    <w:rsid w:val="000357BF"/>
  </w:style>
  <w:style w:type="paragraph" w:customStyle="1" w:styleId="Style103">
    <w:name w:val="Style103"/>
    <w:basedOn w:val="a"/>
    <w:rsid w:val="000357BF"/>
  </w:style>
  <w:style w:type="paragraph" w:customStyle="1" w:styleId="Style125">
    <w:name w:val="Style125"/>
    <w:basedOn w:val="a"/>
    <w:rsid w:val="000357BF"/>
  </w:style>
  <w:style w:type="paragraph" w:customStyle="1" w:styleId="Style134">
    <w:name w:val="Style134"/>
    <w:basedOn w:val="a"/>
    <w:rsid w:val="000357BF"/>
  </w:style>
  <w:style w:type="paragraph" w:customStyle="1" w:styleId="Style140">
    <w:name w:val="Style140"/>
    <w:basedOn w:val="a"/>
    <w:rsid w:val="000357BF"/>
  </w:style>
  <w:style w:type="paragraph" w:customStyle="1" w:styleId="Style144">
    <w:name w:val="Style144"/>
    <w:basedOn w:val="a"/>
    <w:rsid w:val="000357BF"/>
  </w:style>
  <w:style w:type="paragraph" w:customStyle="1" w:styleId="Style157">
    <w:name w:val="Style157"/>
    <w:basedOn w:val="a"/>
    <w:rsid w:val="000357BF"/>
  </w:style>
  <w:style w:type="paragraph" w:customStyle="1" w:styleId="Style164">
    <w:name w:val="Style164"/>
    <w:basedOn w:val="a"/>
    <w:rsid w:val="000357BF"/>
  </w:style>
  <w:style w:type="paragraph" w:customStyle="1" w:styleId="Style176">
    <w:name w:val="Style176"/>
    <w:basedOn w:val="a"/>
    <w:rsid w:val="000357BF"/>
  </w:style>
  <w:style w:type="paragraph" w:customStyle="1" w:styleId="Style180">
    <w:name w:val="Style180"/>
    <w:basedOn w:val="a"/>
    <w:rsid w:val="000357BF"/>
  </w:style>
  <w:style w:type="paragraph" w:customStyle="1" w:styleId="Style181">
    <w:name w:val="Style181"/>
    <w:basedOn w:val="a"/>
    <w:rsid w:val="000357BF"/>
  </w:style>
  <w:style w:type="paragraph" w:customStyle="1" w:styleId="Style186">
    <w:name w:val="Style186"/>
    <w:basedOn w:val="a"/>
    <w:rsid w:val="000357BF"/>
  </w:style>
  <w:style w:type="paragraph" w:customStyle="1" w:styleId="Style187">
    <w:name w:val="Style187"/>
    <w:basedOn w:val="a"/>
    <w:rsid w:val="000357BF"/>
  </w:style>
  <w:style w:type="paragraph" w:customStyle="1" w:styleId="Style188">
    <w:name w:val="Style188"/>
    <w:basedOn w:val="a"/>
    <w:rsid w:val="000357BF"/>
  </w:style>
  <w:style w:type="paragraph" w:customStyle="1" w:styleId="Style189">
    <w:name w:val="Style189"/>
    <w:basedOn w:val="a"/>
    <w:rsid w:val="000357BF"/>
  </w:style>
  <w:style w:type="paragraph" w:customStyle="1" w:styleId="Style193">
    <w:name w:val="Style193"/>
    <w:basedOn w:val="a"/>
    <w:rsid w:val="000357BF"/>
  </w:style>
  <w:style w:type="paragraph" w:customStyle="1" w:styleId="Style194">
    <w:name w:val="Style194"/>
    <w:basedOn w:val="a"/>
    <w:rsid w:val="000357BF"/>
  </w:style>
  <w:style w:type="paragraph" w:customStyle="1" w:styleId="Style195">
    <w:name w:val="Style195"/>
    <w:basedOn w:val="a"/>
    <w:rsid w:val="000357BF"/>
  </w:style>
  <w:style w:type="paragraph" w:customStyle="1" w:styleId="Style196">
    <w:name w:val="Style196"/>
    <w:basedOn w:val="a"/>
    <w:rsid w:val="000357BF"/>
  </w:style>
  <w:style w:type="paragraph" w:customStyle="1" w:styleId="Style198">
    <w:name w:val="Style198"/>
    <w:basedOn w:val="a"/>
    <w:rsid w:val="000357BF"/>
  </w:style>
  <w:style w:type="paragraph" w:customStyle="1" w:styleId="Style199">
    <w:name w:val="Style199"/>
    <w:basedOn w:val="a"/>
    <w:rsid w:val="000357BF"/>
  </w:style>
  <w:style w:type="paragraph" w:customStyle="1" w:styleId="Style202">
    <w:name w:val="Style202"/>
    <w:basedOn w:val="a"/>
    <w:rsid w:val="000357BF"/>
  </w:style>
  <w:style w:type="paragraph" w:customStyle="1" w:styleId="Style203">
    <w:name w:val="Style203"/>
    <w:basedOn w:val="a"/>
    <w:rsid w:val="000357BF"/>
  </w:style>
  <w:style w:type="paragraph" w:customStyle="1" w:styleId="Style204">
    <w:name w:val="Style204"/>
    <w:basedOn w:val="a"/>
    <w:rsid w:val="000357BF"/>
  </w:style>
  <w:style w:type="paragraph" w:customStyle="1" w:styleId="Style205">
    <w:name w:val="Style205"/>
    <w:basedOn w:val="a"/>
    <w:rsid w:val="000357BF"/>
  </w:style>
  <w:style w:type="paragraph" w:customStyle="1" w:styleId="Style206">
    <w:name w:val="Style206"/>
    <w:basedOn w:val="a"/>
    <w:rsid w:val="000357BF"/>
  </w:style>
  <w:style w:type="paragraph" w:customStyle="1" w:styleId="Style210">
    <w:name w:val="Style210"/>
    <w:basedOn w:val="a"/>
    <w:rsid w:val="000357BF"/>
  </w:style>
  <w:style w:type="paragraph" w:customStyle="1" w:styleId="Style215">
    <w:name w:val="Style215"/>
    <w:basedOn w:val="a"/>
    <w:rsid w:val="000357BF"/>
  </w:style>
  <w:style w:type="paragraph" w:customStyle="1" w:styleId="Style249">
    <w:name w:val="Style249"/>
    <w:basedOn w:val="a"/>
    <w:rsid w:val="000357BF"/>
  </w:style>
  <w:style w:type="paragraph" w:customStyle="1" w:styleId="Style250">
    <w:name w:val="Style250"/>
    <w:basedOn w:val="a"/>
    <w:rsid w:val="000357BF"/>
  </w:style>
  <w:style w:type="paragraph" w:customStyle="1" w:styleId="Style252">
    <w:name w:val="Style252"/>
    <w:basedOn w:val="a"/>
    <w:rsid w:val="000357BF"/>
  </w:style>
  <w:style w:type="paragraph" w:customStyle="1" w:styleId="Style253">
    <w:name w:val="Style253"/>
    <w:basedOn w:val="a"/>
    <w:rsid w:val="000357BF"/>
  </w:style>
  <w:style w:type="paragraph" w:customStyle="1" w:styleId="Style254">
    <w:name w:val="Style254"/>
    <w:basedOn w:val="a"/>
    <w:rsid w:val="000357BF"/>
  </w:style>
  <w:style w:type="paragraph" w:customStyle="1" w:styleId="Style255">
    <w:name w:val="Style255"/>
    <w:basedOn w:val="a"/>
    <w:rsid w:val="000357BF"/>
  </w:style>
  <w:style w:type="paragraph" w:customStyle="1" w:styleId="Style256">
    <w:name w:val="Style256"/>
    <w:basedOn w:val="a"/>
    <w:rsid w:val="000357BF"/>
  </w:style>
  <w:style w:type="paragraph" w:customStyle="1" w:styleId="Style257">
    <w:name w:val="Style257"/>
    <w:basedOn w:val="a"/>
    <w:rsid w:val="000357BF"/>
  </w:style>
  <w:style w:type="character" w:customStyle="1" w:styleId="FontStyle261">
    <w:name w:val="Font Style261"/>
    <w:basedOn w:val="a0"/>
    <w:rsid w:val="000357BF"/>
    <w:rPr>
      <w:rFonts w:ascii="Century Schoolbook" w:hAnsi="Century Schoolbook" w:cs="Century Schoolbook"/>
      <w:sz w:val="18"/>
      <w:szCs w:val="18"/>
    </w:rPr>
  </w:style>
  <w:style w:type="character" w:customStyle="1" w:styleId="FontStyle265">
    <w:name w:val="Font Style265"/>
    <w:basedOn w:val="a0"/>
    <w:rsid w:val="000357BF"/>
    <w:rPr>
      <w:rFonts w:ascii="Century Schoolbook" w:hAnsi="Century Schoolbook" w:cs="Century Schoolbook"/>
      <w:sz w:val="24"/>
      <w:szCs w:val="24"/>
    </w:rPr>
  </w:style>
  <w:style w:type="character" w:customStyle="1" w:styleId="FontStyle266">
    <w:name w:val="Font Style266"/>
    <w:basedOn w:val="a0"/>
    <w:rsid w:val="000357BF"/>
    <w:rPr>
      <w:rFonts w:ascii="Century Schoolbook" w:hAnsi="Century Schoolbook" w:cs="Century Schoolbook"/>
      <w:i/>
      <w:iCs/>
      <w:sz w:val="18"/>
      <w:szCs w:val="18"/>
    </w:rPr>
  </w:style>
  <w:style w:type="paragraph" w:styleId="a3">
    <w:name w:val="Balloon Text"/>
    <w:basedOn w:val="a"/>
    <w:link w:val="a4"/>
    <w:uiPriority w:val="99"/>
    <w:semiHidden/>
    <w:unhideWhenUsed/>
    <w:rsid w:val="000357BF"/>
    <w:rPr>
      <w:rFonts w:ascii="Tahoma" w:hAnsi="Tahoma" w:cs="Tahoma"/>
      <w:sz w:val="16"/>
      <w:szCs w:val="16"/>
    </w:rPr>
  </w:style>
  <w:style w:type="character" w:customStyle="1" w:styleId="a4">
    <w:name w:val="Текст выноски Знак"/>
    <w:basedOn w:val="a0"/>
    <w:link w:val="a3"/>
    <w:uiPriority w:val="99"/>
    <w:semiHidden/>
    <w:rsid w:val="000357BF"/>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57BF"/>
    <w:pPr>
      <w:widowControl w:val="0"/>
      <w:autoSpaceDE w:val="0"/>
      <w:autoSpaceDN w:val="0"/>
      <w:adjustRightInd w:val="0"/>
      <w:spacing w:after="0" w:line="240" w:lineRule="auto"/>
    </w:pPr>
    <w:rPr>
      <w:rFonts w:ascii="Century Schoolbook" w:eastAsia="Times New Roman" w:hAnsi="Century Schoolbook" w:cs="Century Schoolbook"/>
      <w:sz w:val="24"/>
      <w:szCs w:val="24"/>
      <w:lang w:val="ru-RU" w:eastAsia="ru-RU"/>
    </w:rPr>
  </w:style>
  <w:style w:type="paragraph" w:styleId="1">
    <w:name w:val="heading 1"/>
    <w:basedOn w:val="a"/>
    <w:next w:val="a"/>
    <w:link w:val="10"/>
    <w:qFormat/>
    <w:rsid w:val="00F65B9A"/>
    <w:pPr>
      <w:keepNext/>
      <w:widowControl/>
      <w:autoSpaceDE/>
      <w:autoSpaceDN/>
      <w:adjustRightInd/>
      <w:spacing w:line="360" w:lineRule="auto"/>
      <w:ind w:firstLine="709"/>
      <w:outlineLvl w:val="0"/>
    </w:pPr>
    <w:rPr>
      <w:rFonts w:asciiTheme="minorHAnsi" w:eastAsiaTheme="minorHAnsi" w:hAnsiTheme="minorHAnsi" w:cstheme="minorBidi"/>
      <w:b/>
      <w:bCs/>
      <w:kern w:val="32"/>
      <w:sz w:val="28"/>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F65B9A"/>
    <w:rPr>
      <w:b/>
      <w:bCs/>
      <w:kern w:val="32"/>
      <w:sz w:val="28"/>
      <w:szCs w:val="32"/>
      <w:lang w:val="ru-RU"/>
    </w:rPr>
  </w:style>
  <w:style w:type="paragraph" w:customStyle="1" w:styleId="Style16">
    <w:name w:val="Style16"/>
    <w:basedOn w:val="a"/>
    <w:rsid w:val="000357BF"/>
  </w:style>
  <w:style w:type="paragraph" w:customStyle="1" w:styleId="Style22">
    <w:name w:val="Style22"/>
    <w:basedOn w:val="a"/>
    <w:rsid w:val="000357BF"/>
  </w:style>
  <w:style w:type="paragraph" w:customStyle="1" w:styleId="Style39">
    <w:name w:val="Style39"/>
    <w:basedOn w:val="a"/>
    <w:rsid w:val="000357BF"/>
  </w:style>
  <w:style w:type="paragraph" w:customStyle="1" w:styleId="Style65">
    <w:name w:val="Style65"/>
    <w:basedOn w:val="a"/>
    <w:rsid w:val="000357BF"/>
  </w:style>
  <w:style w:type="paragraph" w:customStyle="1" w:styleId="Style83">
    <w:name w:val="Style83"/>
    <w:basedOn w:val="a"/>
    <w:rsid w:val="000357BF"/>
  </w:style>
  <w:style w:type="paragraph" w:customStyle="1" w:styleId="Style103">
    <w:name w:val="Style103"/>
    <w:basedOn w:val="a"/>
    <w:rsid w:val="000357BF"/>
  </w:style>
  <w:style w:type="paragraph" w:customStyle="1" w:styleId="Style125">
    <w:name w:val="Style125"/>
    <w:basedOn w:val="a"/>
    <w:rsid w:val="000357BF"/>
  </w:style>
  <w:style w:type="paragraph" w:customStyle="1" w:styleId="Style134">
    <w:name w:val="Style134"/>
    <w:basedOn w:val="a"/>
    <w:rsid w:val="000357BF"/>
  </w:style>
  <w:style w:type="paragraph" w:customStyle="1" w:styleId="Style140">
    <w:name w:val="Style140"/>
    <w:basedOn w:val="a"/>
    <w:rsid w:val="000357BF"/>
  </w:style>
  <w:style w:type="paragraph" w:customStyle="1" w:styleId="Style144">
    <w:name w:val="Style144"/>
    <w:basedOn w:val="a"/>
    <w:rsid w:val="000357BF"/>
  </w:style>
  <w:style w:type="paragraph" w:customStyle="1" w:styleId="Style157">
    <w:name w:val="Style157"/>
    <w:basedOn w:val="a"/>
    <w:rsid w:val="000357BF"/>
  </w:style>
  <w:style w:type="paragraph" w:customStyle="1" w:styleId="Style164">
    <w:name w:val="Style164"/>
    <w:basedOn w:val="a"/>
    <w:rsid w:val="000357BF"/>
  </w:style>
  <w:style w:type="paragraph" w:customStyle="1" w:styleId="Style176">
    <w:name w:val="Style176"/>
    <w:basedOn w:val="a"/>
    <w:rsid w:val="000357BF"/>
  </w:style>
  <w:style w:type="paragraph" w:customStyle="1" w:styleId="Style180">
    <w:name w:val="Style180"/>
    <w:basedOn w:val="a"/>
    <w:rsid w:val="000357BF"/>
  </w:style>
  <w:style w:type="paragraph" w:customStyle="1" w:styleId="Style181">
    <w:name w:val="Style181"/>
    <w:basedOn w:val="a"/>
    <w:rsid w:val="000357BF"/>
  </w:style>
  <w:style w:type="paragraph" w:customStyle="1" w:styleId="Style186">
    <w:name w:val="Style186"/>
    <w:basedOn w:val="a"/>
    <w:rsid w:val="000357BF"/>
  </w:style>
  <w:style w:type="paragraph" w:customStyle="1" w:styleId="Style187">
    <w:name w:val="Style187"/>
    <w:basedOn w:val="a"/>
    <w:rsid w:val="000357BF"/>
  </w:style>
  <w:style w:type="paragraph" w:customStyle="1" w:styleId="Style188">
    <w:name w:val="Style188"/>
    <w:basedOn w:val="a"/>
    <w:rsid w:val="000357BF"/>
  </w:style>
  <w:style w:type="paragraph" w:customStyle="1" w:styleId="Style189">
    <w:name w:val="Style189"/>
    <w:basedOn w:val="a"/>
    <w:rsid w:val="000357BF"/>
  </w:style>
  <w:style w:type="paragraph" w:customStyle="1" w:styleId="Style193">
    <w:name w:val="Style193"/>
    <w:basedOn w:val="a"/>
    <w:rsid w:val="000357BF"/>
  </w:style>
  <w:style w:type="paragraph" w:customStyle="1" w:styleId="Style194">
    <w:name w:val="Style194"/>
    <w:basedOn w:val="a"/>
    <w:rsid w:val="000357BF"/>
  </w:style>
  <w:style w:type="paragraph" w:customStyle="1" w:styleId="Style195">
    <w:name w:val="Style195"/>
    <w:basedOn w:val="a"/>
    <w:rsid w:val="000357BF"/>
  </w:style>
  <w:style w:type="paragraph" w:customStyle="1" w:styleId="Style196">
    <w:name w:val="Style196"/>
    <w:basedOn w:val="a"/>
    <w:rsid w:val="000357BF"/>
  </w:style>
  <w:style w:type="paragraph" w:customStyle="1" w:styleId="Style198">
    <w:name w:val="Style198"/>
    <w:basedOn w:val="a"/>
    <w:rsid w:val="000357BF"/>
  </w:style>
  <w:style w:type="paragraph" w:customStyle="1" w:styleId="Style199">
    <w:name w:val="Style199"/>
    <w:basedOn w:val="a"/>
    <w:rsid w:val="000357BF"/>
  </w:style>
  <w:style w:type="paragraph" w:customStyle="1" w:styleId="Style202">
    <w:name w:val="Style202"/>
    <w:basedOn w:val="a"/>
    <w:rsid w:val="000357BF"/>
  </w:style>
  <w:style w:type="paragraph" w:customStyle="1" w:styleId="Style203">
    <w:name w:val="Style203"/>
    <w:basedOn w:val="a"/>
    <w:rsid w:val="000357BF"/>
  </w:style>
  <w:style w:type="paragraph" w:customStyle="1" w:styleId="Style204">
    <w:name w:val="Style204"/>
    <w:basedOn w:val="a"/>
    <w:rsid w:val="000357BF"/>
  </w:style>
  <w:style w:type="paragraph" w:customStyle="1" w:styleId="Style205">
    <w:name w:val="Style205"/>
    <w:basedOn w:val="a"/>
    <w:rsid w:val="000357BF"/>
  </w:style>
  <w:style w:type="paragraph" w:customStyle="1" w:styleId="Style206">
    <w:name w:val="Style206"/>
    <w:basedOn w:val="a"/>
    <w:rsid w:val="000357BF"/>
  </w:style>
  <w:style w:type="paragraph" w:customStyle="1" w:styleId="Style210">
    <w:name w:val="Style210"/>
    <w:basedOn w:val="a"/>
    <w:rsid w:val="000357BF"/>
  </w:style>
  <w:style w:type="paragraph" w:customStyle="1" w:styleId="Style215">
    <w:name w:val="Style215"/>
    <w:basedOn w:val="a"/>
    <w:rsid w:val="000357BF"/>
  </w:style>
  <w:style w:type="paragraph" w:customStyle="1" w:styleId="Style249">
    <w:name w:val="Style249"/>
    <w:basedOn w:val="a"/>
    <w:rsid w:val="000357BF"/>
  </w:style>
  <w:style w:type="paragraph" w:customStyle="1" w:styleId="Style250">
    <w:name w:val="Style250"/>
    <w:basedOn w:val="a"/>
    <w:rsid w:val="000357BF"/>
  </w:style>
  <w:style w:type="paragraph" w:customStyle="1" w:styleId="Style252">
    <w:name w:val="Style252"/>
    <w:basedOn w:val="a"/>
    <w:rsid w:val="000357BF"/>
  </w:style>
  <w:style w:type="paragraph" w:customStyle="1" w:styleId="Style253">
    <w:name w:val="Style253"/>
    <w:basedOn w:val="a"/>
    <w:rsid w:val="000357BF"/>
  </w:style>
  <w:style w:type="paragraph" w:customStyle="1" w:styleId="Style254">
    <w:name w:val="Style254"/>
    <w:basedOn w:val="a"/>
    <w:rsid w:val="000357BF"/>
  </w:style>
  <w:style w:type="paragraph" w:customStyle="1" w:styleId="Style255">
    <w:name w:val="Style255"/>
    <w:basedOn w:val="a"/>
    <w:rsid w:val="000357BF"/>
  </w:style>
  <w:style w:type="paragraph" w:customStyle="1" w:styleId="Style256">
    <w:name w:val="Style256"/>
    <w:basedOn w:val="a"/>
    <w:rsid w:val="000357BF"/>
  </w:style>
  <w:style w:type="paragraph" w:customStyle="1" w:styleId="Style257">
    <w:name w:val="Style257"/>
    <w:basedOn w:val="a"/>
    <w:rsid w:val="000357BF"/>
  </w:style>
  <w:style w:type="character" w:customStyle="1" w:styleId="FontStyle261">
    <w:name w:val="Font Style261"/>
    <w:basedOn w:val="a0"/>
    <w:rsid w:val="000357BF"/>
    <w:rPr>
      <w:rFonts w:ascii="Century Schoolbook" w:hAnsi="Century Schoolbook" w:cs="Century Schoolbook"/>
      <w:sz w:val="18"/>
      <w:szCs w:val="18"/>
    </w:rPr>
  </w:style>
  <w:style w:type="character" w:customStyle="1" w:styleId="FontStyle265">
    <w:name w:val="Font Style265"/>
    <w:basedOn w:val="a0"/>
    <w:rsid w:val="000357BF"/>
    <w:rPr>
      <w:rFonts w:ascii="Century Schoolbook" w:hAnsi="Century Schoolbook" w:cs="Century Schoolbook"/>
      <w:sz w:val="24"/>
      <w:szCs w:val="24"/>
    </w:rPr>
  </w:style>
  <w:style w:type="character" w:customStyle="1" w:styleId="FontStyle266">
    <w:name w:val="Font Style266"/>
    <w:basedOn w:val="a0"/>
    <w:rsid w:val="000357BF"/>
    <w:rPr>
      <w:rFonts w:ascii="Century Schoolbook" w:hAnsi="Century Schoolbook" w:cs="Century Schoolbook"/>
      <w:i/>
      <w:iCs/>
      <w:sz w:val="18"/>
      <w:szCs w:val="18"/>
    </w:rPr>
  </w:style>
  <w:style w:type="paragraph" w:styleId="a3">
    <w:name w:val="Balloon Text"/>
    <w:basedOn w:val="a"/>
    <w:link w:val="a4"/>
    <w:uiPriority w:val="99"/>
    <w:semiHidden/>
    <w:unhideWhenUsed/>
    <w:rsid w:val="000357BF"/>
    <w:rPr>
      <w:rFonts w:ascii="Tahoma" w:hAnsi="Tahoma" w:cs="Tahoma"/>
      <w:sz w:val="16"/>
      <w:szCs w:val="16"/>
    </w:rPr>
  </w:style>
  <w:style w:type="character" w:customStyle="1" w:styleId="a4">
    <w:name w:val="Текст выноски Знак"/>
    <w:basedOn w:val="a0"/>
    <w:link w:val="a3"/>
    <w:uiPriority w:val="99"/>
    <w:semiHidden/>
    <w:rsid w:val="000357BF"/>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34015</Words>
  <Characters>19389</Characters>
  <Application>Microsoft Office Word</Application>
  <DocSecurity>0</DocSecurity>
  <Lines>161</Lines>
  <Paragraphs>106</Paragraphs>
  <ScaleCrop>false</ScaleCrop>
  <Company/>
  <LinksUpToDate>false</LinksUpToDate>
  <CharactersWithSpaces>53298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Sacha</dc:creator>
  <cp:lastModifiedBy>Sacha</cp:lastModifiedBy>
  <cp:revision>1</cp:revision>
  <dcterms:created xsi:type="dcterms:W3CDTF">2020-04-30T06:44:00Z</dcterms:created>
  <dcterms:modified xsi:type="dcterms:W3CDTF">2020-04-30T06:44:00Z</dcterms:modified>
</cp:coreProperties>
</file>